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8B25" w14:textId="77777777" w:rsidR="000D4EE5" w:rsidRDefault="000D4EE5" w:rsidP="000D4EE5">
      <w:pPr>
        <w:rPr>
          <w:rFonts w:ascii="Arial" w:eastAsia="Arial" w:hAnsi="Arial" w:cs="Arial"/>
          <w:b/>
          <w:bCs/>
          <w:sz w:val="28"/>
          <w:szCs w:val="28"/>
        </w:rPr>
      </w:pPr>
      <w:r>
        <w:rPr>
          <w:rFonts w:ascii="Arial" w:eastAsia="Arial" w:hAnsi="Arial" w:cs="Arial"/>
          <w:noProof/>
        </w:rPr>
        <w:drawing>
          <wp:inline distT="0" distB="0" distL="0" distR="0" wp14:anchorId="1BB7EB97" wp14:editId="79D5B833">
            <wp:extent cx="2743200" cy="804672"/>
            <wp:effectExtent l="0" t="0" r="0" b="0"/>
            <wp:docPr id="2" name="Picture 2" descr="../../../Templates/Logos/HMCTS.png"/>
            <wp:cNvGraphicFramePr/>
            <a:graphic xmlns:a="http://schemas.openxmlformats.org/drawingml/2006/main">
              <a:graphicData uri="http://schemas.openxmlformats.org/drawingml/2006/picture">
                <pic:pic xmlns:pic="http://schemas.openxmlformats.org/drawingml/2006/picture">
                  <pic:nvPicPr>
                    <pic:cNvPr id="0" name="image7.png" descr="../../../Templates/Logos/HMCTS.png"/>
                    <pic:cNvPicPr preferRelativeResize="0"/>
                  </pic:nvPicPr>
                  <pic:blipFill>
                    <a:blip r:embed="rId5"/>
                    <a:srcRect/>
                    <a:stretch>
                      <a:fillRect/>
                    </a:stretch>
                  </pic:blipFill>
                  <pic:spPr>
                    <a:xfrm>
                      <a:off x="0" y="0"/>
                      <a:ext cx="2743200" cy="804672"/>
                    </a:xfrm>
                    <a:prstGeom prst="rect">
                      <a:avLst/>
                    </a:prstGeom>
                    <a:ln/>
                  </pic:spPr>
                </pic:pic>
              </a:graphicData>
            </a:graphic>
          </wp:inline>
        </w:drawing>
      </w:r>
      <w:r w:rsidRPr="16154CF9">
        <w:rPr>
          <w:rFonts w:ascii="Arial" w:eastAsia="Arial" w:hAnsi="Arial" w:cs="Arial"/>
          <w:b/>
          <w:bCs/>
          <w:sz w:val="28"/>
          <w:szCs w:val="28"/>
        </w:rPr>
        <w:t xml:space="preserve"> </w:t>
      </w:r>
      <w:r>
        <w:rPr>
          <w:rFonts w:ascii="Arial" w:eastAsia="Arial" w:hAnsi="Arial" w:cs="Arial"/>
          <w:b/>
          <w:sz w:val="28"/>
          <w:szCs w:val="28"/>
        </w:rPr>
        <w:tab/>
      </w:r>
      <w:r w:rsidRPr="16154CF9">
        <w:rPr>
          <w:rFonts w:ascii="Arial" w:eastAsia="Arial" w:hAnsi="Arial" w:cs="Arial"/>
          <w:b/>
          <w:bCs/>
          <w:sz w:val="28"/>
          <w:szCs w:val="28"/>
        </w:rPr>
        <w:t xml:space="preserve">            </w:t>
      </w:r>
    </w:p>
    <w:p w14:paraId="1818F2E5" w14:textId="77777777" w:rsidR="000D4EE5" w:rsidRDefault="000D4EE5" w:rsidP="000D4EE5">
      <w:pPr>
        <w:rPr>
          <w:rFonts w:ascii="Arial" w:eastAsia="Arial" w:hAnsi="Arial" w:cs="Arial"/>
          <w:b/>
          <w:bCs/>
          <w:sz w:val="28"/>
          <w:szCs w:val="28"/>
        </w:rPr>
      </w:pPr>
    </w:p>
    <w:p w14:paraId="5B439A15" w14:textId="03D43A2F" w:rsidR="000D4EE5" w:rsidRDefault="000D4EE5" w:rsidP="000D4EE5">
      <w:pPr>
        <w:ind w:left="5040" w:firstLine="720"/>
        <w:rPr>
          <w:rFonts w:ascii="Arial" w:eastAsia="Arial" w:hAnsi="Arial" w:cs="Arial"/>
          <w:b/>
          <w:bCs/>
          <w:sz w:val="28"/>
          <w:szCs w:val="28"/>
        </w:rPr>
      </w:pPr>
      <w:r>
        <w:rPr>
          <w:rFonts w:ascii="Arial" w:eastAsia="Arial" w:hAnsi="Arial" w:cs="Arial"/>
          <w:b/>
          <w:bCs/>
          <w:sz w:val="28"/>
          <w:szCs w:val="28"/>
        </w:rPr>
        <w:t>HMCTS Behavioural Insight Team</w:t>
      </w:r>
    </w:p>
    <w:p w14:paraId="4B7B088C" w14:textId="77777777" w:rsidR="000D4EE5" w:rsidRDefault="000D4EE5" w:rsidP="000D4EE5">
      <w:pPr>
        <w:rPr>
          <w:rFonts w:ascii="Arial" w:eastAsia="Arial" w:hAnsi="Arial" w:cs="Arial"/>
        </w:rPr>
      </w:pPr>
    </w:p>
    <w:p w14:paraId="4A03B26F" w14:textId="6BCA8675" w:rsidR="000D4EE5" w:rsidRPr="003D6BED" w:rsidRDefault="000D4EE5" w:rsidP="000D4EE5">
      <w:pPr>
        <w:jc w:val="both"/>
        <w:rPr>
          <w:rFonts w:ascii="Arial" w:eastAsia="Arial" w:hAnsi="Arial" w:cs="Arial"/>
          <w:b/>
          <w:bCs/>
          <w:color w:val="156082" w:themeColor="accent1"/>
          <w:sz w:val="36"/>
          <w:szCs w:val="36"/>
        </w:rPr>
      </w:pPr>
      <w:r>
        <w:rPr>
          <w:rFonts w:ascii="Arial" w:eastAsia="Arial" w:hAnsi="Arial" w:cs="Arial"/>
          <w:b/>
          <w:bCs/>
          <w:color w:val="156082" w:themeColor="accent1"/>
          <w:sz w:val="36"/>
          <w:szCs w:val="36"/>
        </w:rPr>
        <w:t>Early Guilty Pleas</w:t>
      </w:r>
      <w:bookmarkStart w:id="0" w:name="_Hlk68873788"/>
      <w:r>
        <w:rPr>
          <w:rFonts w:ascii="Arial" w:eastAsia="Arial" w:hAnsi="Arial" w:cs="Arial"/>
          <w:b/>
          <w:bCs/>
          <w:color w:val="156082" w:themeColor="accent1"/>
          <w:sz w:val="36"/>
          <w:szCs w:val="36"/>
        </w:rPr>
        <w:t xml:space="preserve"> Research</w:t>
      </w:r>
    </w:p>
    <w:bookmarkEnd w:id="0"/>
    <w:p w14:paraId="0AE1226C" w14:textId="77777777" w:rsidR="000D4EE5" w:rsidRDefault="000D4EE5" w:rsidP="000D4EE5">
      <w:pPr>
        <w:rPr>
          <w:rFonts w:ascii="Arial" w:eastAsia="Arial" w:hAnsi="Arial" w:cs="Arial"/>
        </w:rPr>
      </w:pPr>
    </w:p>
    <w:p w14:paraId="79F23165" w14:textId="77777777" w:rsidR="000D4EE5" w:rsidRDefault="000D4EE5" w:rsidP="000D4EE5">
      <w:pPr>
        <w:widowControl w:val="0"/>
        <w:rPr>
          <w:rFonts w:ascii="Arial" w:eastAsia="Arial" w:hAnsi="Arial" w:cs="Arial"/>
          <w:b/>
          <w:color w:val="156082" w:themeColor="accent1"/>
          <w:sz w:val="36"/>
          <w:szCs w:val="36"/>
        </w:rPr>
      </w:pPr>
      <w:r>
        <w:rPr>
          <w:rFonts w:ascii="Arial" w:eastAsia="Arial" w:hAnsi="Arial" w:cs="Arial"/>
          <w:b/>
          <w:noProof/>
          <w:color w:val="7030A0"/>
          <w:sz w:val="36"/>
          <w:szCs w:val="36"/>
        </w:rPr>
        <w:drawing>
          <wp:inline distT="0" distB="0" distL="0" distR="0" wp14:anchorId="17086D26" wp14:editId="394FFE95">
            <wp:extent cx="457200" cy="457200"/>
            <wp:effectExtent l="25400" t="25400" r="25400" b="25400"/>
            <wp:docPr id="7" name="Picture 7"/>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457200" cy="457200"/>
                    </a:xfrm>
                    <a:prstGeom prst="rect">
                      <a:avLst/>
                    </a:prstGeom>
                    <a:ln w="25400">
                      <a:solidFill>
                        <a:srgbClr val="4472C4"/>
                      </a:solidFill>
                      <a:prstDash val="solid"/>
                    </a:ln>
                  </pic:spPr>
                </pic:pic>
              </a:graphicData>
            </a:graphic>
          </wp:inline>
        </w:drawing>
      </w:r>
      <w:r>
        <w:rPr>
          <w:rFonts w:ascii="Arial" w:eastAsia="Arial" w:hAnsi="Arial" w:cs="Arial"/>
          <w:b/>
          <w:color w:val="7030A0"/>
          <w:sz w:val="36"/>
          <w:szCs w:val="36"/>
        </w:rPr>
        <w:t xml:space="preserve">  </w:t>
      </w:r>
      <w:r w:rsidRPr="002639BB">
        <w:rPr>
          <w:rFonts w:ascii="Arial" w:eastAsia="Arial" w:hAnsi="Arial" w:cs="Arial"/>
          <w:b/>
          <w:color w:val="156082" w:themeColor="accent1"/>
          <w:sz w:val="36"/>
          <w:szCs w:val="36"/>
        </w:rPr>
        <w:t>What the research is about</w:t>
      </w:r>
    </w:p>
    <w:p w14:paraId="21B3D4DB" w14:textId="77777777" w:rsidR="006E28C3" w:rsidRDefault="006E28C3" w:rsidP="006E28C3">
      <w:pPr>
        <w:widowControl w:val="0"/>
        <w:rPr>
          <w:rFonts w:ascii="Arial" w:eastAsia="Times New Roman" w:hAnsi="Arial" w:cs="Arial"/>
          <w:color w:val="0B0C0C"/>
        </w:rPr>
      </w:pPr>
      <w:r w:rsidRPr="006E28C3">
        <w:rPr>
          <w:rFonts w:ascii="Arial" w:eastAsia="Times New Roman" w:hAnsi="Arial" w:cs="Arial"/>
          <w:color w:val="0B0C0C"/>
        </w:rPr>
        <w:t>The HMCTS Behavioural Insights &amp; Evaluation team is undertaking research to better understand the factors that influence when defendants enter guilty pleas, and how the court process, timings, information flows, and interactions with legal representatives affect these decisions.</w:t>
      </w:r>
    </w:p>
    <w:p w14:paraId="76CAEF22" w14:textId="77777777" w:rsidR="006E28C3" w:rsidRPr="006E28C3" w:rsidRDefault="006E28C3" w:rsidP="006E28C3">
      <w:pPr>
        <w:widowControl w:val="0"/>
        <w:rPr>
          <w:rFonts w:ascii="Arial" w:eastAsia="Times New Roman" w:hAnsi="Arial" w:cs="Arial"/>
          <w:color w:val="0B0C0C"/>
        </w:rPr>
      </w:pPr>
    </w:p>
    <w:p w14:paraId="0AF9A762" w14:textId="77777777" w:rsidR="006E28C3" w:rsidRPr="006E28C3" w:rsidRDefault="006E28C3" w:rsidP="006E28C3">
      <w:pPr>
        <w:widowControl w:val="0"/>
        <w:rPr>
          <w:rFonts w:ascii="Arial" w:eastAsia="Times New Roman" w:hAnsi="Arial" w:cs="Arial"/>
          <w:color w:val="0B0C0C"/>
        </w:rPr>
      </w:pPr>
      <w:r w:rsidRPr="006E28C3">
        <w:rPr>
          <w:rFonts w:ascii="Arial" w:eastAsia="Times New Roman" w:hAnsi="Arial" w:cs="Arial"/>
          <w:color w:val="0B0C0C"/>
        </w:rPr>
        <w:t xml:space="preserve">This research forms </w:t>
      </w:r>
      <w:r w:rsidRPr="006E28C3">
        <w:rPr>
          <w:rFonts w:ascii="Arial" w:eastAsia="Times New Roman" w:hAnsi="Arial" w:cs="Arial"/>
          <w:b/>
          <w:bCs/>
          <w:color w:val="0B0C0C"/>
        </w:rPr>
        <w:t>Phase 1 of a wider two-phase programme</w:t>
      </w:r>
      <w:r w:rsidRPr="006E28C3">
        <w:rPr>
          <w:rFonts w:ascii="Arial" w:eastAsia="Times New Roman" w:hAnsi="Arial" w:cs="Arial"/>
          <w:color w:val="0B0C0C"/>
        </w:rPr>
        <w:t>. Phase 1 focuses on:</w:t>
      </w:r>
    </w:p>
    <w:p w14:paraId="26971B91" w14:textId="77777777" w:rsidR="006E28C3" w:rsidRPr="006E28C3" w:rsidRDefault="006E28C3" w:rsidP="006E28C3">
      <w:pPr>
        <w:widowControl w:val="0"/>
        <w:numPr>
          <w:ilvl w:val="0"/>
          <w:numId w:val="7"/>
        </w:numPr>
        <w:rPr>
          <w:rFonts w:ascii="Arial" w:eastAsia="Times New Roman" w:hAnsi="Arial" w:cs="Arial"/>
          <w:color w:val="0B0C0C"/>
        </w:rPr>
      </w:pPr>
      <w:r w:rsidRPr="006E28C3">
        <w:rPr>
          <w:rFonts w:ascii="Arial" w:eastAsia="Times New Roman" w:hAnsi="Arial" w:cs="Arial"/>
          <w:color w:val="0B0C0C"/>
        </w:rPr>
        <w:t xml:space="preserve">Diagnosing the </w:t>
      </w:r>
      <w:r w:rsidRPr="006E28C3">
        <w:rPr>
          <w:rFonts w:ascii="Arial" w:eastAsia="Times New Roman" w:hAnsi="Arial" w:cs="Arial"/>
          <w:b/>
          <w:bCs/>
          <w:color w:val="0B0C0C"/>
        </w:rPr>
        <w:t>behavioural, procedural and structural barriers</w:t>
      </w:r>
      <w:r w:rsidRPr="006E28C3">
        <w:rPr>
          <w:rFonts w:ascii="Arial" w:eastAsia="Times New Roman" w:hAnsi="Arial" w:cs="Arial"/>
          <w:color w:val="0B0C0C"/>
        </w:rPr>
        <w:t xml:space="preserve"> that may delay guilty plea decisions.</w:t>
      </w:r>
    </w:p>
    <w:p w14:paraId="0E094FAA" w14:textId="77777777" w:rsidR="006E28C3" w:rsidRPr="006E28C3" w:rsidRDefault="006E28C3" w:rsidP="006E28C3">
      <w:pPr>
        <w:widowControl w:val="0"/>
        <w:numPr>
          <w:ilvl w:val="0"/>
          <w:numId w:val="7"/>
        </w:numPr>
        <w:rPr>
          <w:rFonts w:ascii="Arial" w:eastAsia="Times New Roman" w:hAnsi="Arial" w:cs="Arial"/>
          <w:color w:val="0B0C0C"/>
        </w:rPr>
      </w:pPr>
      <w:r w:rsidRPr="006E28C3">
        <w:rPr>
          <w:rFonts w:ascii="Arial" w:eastAsia="Times New Roman" w:hAnsi="Arial" w:cs="Arial"/>
          <w:color w:val="0B0C0C"/>
        </w:rPr>
        <w:t xml:space="preserve">Exploring how information, case readiness, listing practices, and early interactions with legal </w:t>
      </w:r>
      <w:proofErr w:type="gramStart"/>
      <w:r w:rsidRPr="006E28C3">
        <w:rPr>
          <w:rFonts w:ascii="Arial" w:eastAsia="Times New Roman" w:hAnsi="Arial" w:cs="Arial"/>
          <w:color w:val="0B0C0C"/>
        </w:rPr>
        <w:t>professionals</w:t>
      </w:r>
      <w:proofErr w:type="gramEnd"/>
      <w:r w:rsidRPr="006E28C3">
        <w:rPr>
          <w:rFonts w:ascii="Arial" w:eastAsia="Times New Roman" w:hAnsi="Arial" w:cs="Arial"/>
          <w:color w:val="0B0C0C"/>
        </w:rPr>
        <w:t xml:space="preserve"> shape plea decisions.</w:t>
      </w:r>
    </w:p>
    <w:p w14:paraId="1641D2E6" w14:textId="77777777" w:rsidR="006E28C3" w:rsidRPr="006E28C3" w:rsidRDefault="006E28C3" w:rsidP="006E28C3">
      <w:pPr>
        <w:widowControl w:val="0"/>
        <w:numPr>
          <w:ilvl w:val="0"/>
          <w:numId w:val="7"/>
        </w:numPr>
        <w:rPr>
          <w:rFonts w:ascii="Arial" w:eastAsia="Times New Roman" w:hAnsi="Arial" w:cs="Arial"/>
          <w:color w:val="0B0C0C"/>
        </w:rPr>
      </w:pPr>
      <w:r w:rsidRPr="006E28C3">
        <w:rPr>
          <w:rFonts w:ascii="Arial" w:eastAsia="Times New Roman" w:hAnsi="Arial" w:cs="Arial"/>
          <w:color w:val="0B0C0C"/>
        </w:rPr>
        <w:t xml:space="preserve">Understanding how current processes support or hinder </w:t>
      </w:r>
      <w:r w:rsidRPr="006E28C3">
        <w:rPr>
          <w:rFonts w:ascii="Arial" w:eastAsia="Times New Roman" w:hAnsi="Arial" w:cs="Arial"/>
          <w:b/>
          <w:bCs/>
          <w:color w:val="0B0C0C"/>
        </w:rPr>
        <w:t>timely and informed</w:t>
      </w:r>
      <w:r w:rsidRPr="006E28C3">
        <w:rPr>
          <w:rFonts w:ascii="Arial" w:eastAsia="Times New Roman" w:hAnsi="Arial" w:cs="Arial"/>
          <w:color w:val="0B0C0C"/>
        </w:rPr>
        <w:t xml:space="preserve"> plea decisions.</w:t>
      </w:r>
    </w:p>
    <w:p w14:paraId="7644867C" w14:textId="77777777" w:rsidR="006E28C3" w:rsidRPr="006E28C3" w:rsidRDefault="006E28C3" w:rsidP="006E28C3">
      <w:pPr>
        <w:widowControl w:val="0"/>
        <w:numPr>
          <w:ilvl w:val="0"/>
          <w:numId w:val="7"/>
        </w:numPr>
        <w:rPr>
          <w:rFonts w:ascii="Arial" w:eastAsia="Times New Roman" w:hAnsi="Arial" w:cs="Arial"/>
          <w:color w:val="0B0C0C"/>
        </w:rPr>
      </w:pPr>
      <w:r w:rsidRPr="006E28C3">
        <w:rPr>
          <w:rFonts w:ascii="Arial" w:eastAsia="Times New Roman" w:hAnsi="Arial" w:cs="Arial"/>
          <w:color w:val="0B0C0C"/>
        </w:rPr>
        <w:t xml:space="preserve">Exploring evidence-based opportunities that could help improve the timeliness of guilty pleas </w:t>
      </w:r>
      <w:r w:rsidRPr="006E28C3">
        <w:rPr>
          <w:rFonts w:ascii="Arial" w:eastAsia="Times New Roman" w:hAnsi="Arial" w:cs="Arial"/>
          <w:b/>
          <w:bCs/>
          <w:color w:val="0B0C0C"/>
        </w:rPr>
        <w:t>where appropriate</w:t>
      </w:r>
      <w:r w:rsidRPr="006E28C3">
        <w:rPr>
          <w:rFonts w:ascii="Arial" w:eastAsia="Times New Roman" w:hAnsi="Arial" w:cs="Arial"/>
          <w:color w:val="0B0C0C"/>
        </w:rPr>
        <w:t>, without influencing plea direction or individual professional decision-making.</w:t>
      </w:r>
    </w:p>
    <w:p w14:paraId="5258DA36" w14:textId="77777777" w:rsidR="00C8190F" w:rsidRDefault="00C8190F" w:rsidP="00C8190F">
      <w:pPr>
        <w:widowControl w:val="0"/>
        <w:rPr>
          <w:rFonts w:ascii="Arial" w:eastAsia="Times New Roman" w:hAnsi="Arial" w:cs="Arial"/>
          <w:color w:val="0B0C0C"/>
        </w:rPr>
      </w:pPr>
    </w:p>
    <w:p w14:paraId="3DE84772" w14:textId="0C707C2F" w:rsidR="006E28C3" w:rsidRPr="006E28C3" w:rsidRDefault="006E28C3" w:rsidP="00C8190F">
      <w:pPr>
        <w:widowControl w:val="0"/>
        <w:rPr>
          <w:rFonts w:ascii="Arial" w:eastAsia="Times New Roman" w:hAnsi="Arial" w:cs="Arial"/>
          <w:color w:val="0B0C0C"/>
        </w:rPr>
      </w:pPr>
      <w:r w:rsidRPr="006E28C3">
        <w:rPr>
          <w:rFonts w:ascii="Arial" w:eastAsia="Times New Roman" w:hAnsi="Arial" w:cs="Arial"/>
          <w:color w:val="0B0C0C"/>
        </w:rPr>
        <w:t xml:space="preserve">This phase involves qualitative research only. It does </w:t>
      </w:r>
      <w:r w:rsidRPr="006E28C3">
        <w:rPr>
          <w:rFonts w:ascii="Arial" w:eastAsia="Times New Roman" w:hAnsi="Arial" w:cs="Arial"/>
          <w:b/>
          <w:bCs/>
          <w:color w:val="0B0C0C"/>
        </w:rPr>
        <w:t>not</w:t>
      </w:r>
      <w:r w:rsidRPr="006E28C3">
        <w:rPr>
          <w:rFonts w:ascii="Arial" w:eastAsia="Times New Roman" w:hAnsi="Arial" w:cs="Arial"/>
          <w:color w:val="0B0C0C"/>
        </w:rPr>
        <w:t xml:space="preserve"> involve testing interventions or changing professional or court practice in any way.</w:t>
      </w:r>
    </w:p>
    <w:p w14:paraId="72C521BA" w14:textId="77777777" w:rsidR="00C8190F" w:rsidRDefault="00C8190F" w:rsidP="00C8190F">
      <w:pPr>
        <w:widowControl w:val="0"/>
        <w:rPr>
          <w:rFonts w:ascii="Arial" w:eastAsia="Times New Roman" w:hAnsi="Arial" w:cs="Arial"/>
          <w:color w:val="0B0C0C"/>
        </w:rPr>
      </w:pPr>
    </w:p>
    <w:p w14:paraId="1309B8C2" w14:textId="35B819DE" w:rsidR="006E28C3" w:rsidRPr="006E28C3" w:rsidRDefault="006E28C3" w:rsidP="00C8190F">
      <w:pPr>
        <w:widowControl w:val="0"/>
        <w:rPr>
          <w:rFonts w:ascii="Arial" w:eastAsia="Times New Roman" w:hAnsi="Arial" w:cs="Arial"/>
          <w:color w:val="0B0C0C"/>
        </w:rPr>
      </w:pPr>
      <w:r w:rsidRPr="006E28C3">
        <w:rPr>
          <w:rFonts w:ascii="Arial" w:eastAsia="Times New Roman" w:hAnsi="Arial" w:cs="Arial"/>
          <w:color w:val="0B0C0C"/>
        </w:rPr>
        <w:t>Our findings will help HMCTS:</w:t>
      </w:r>
    </w:p>
    <w:p w14:paraId="7701A3DE" w14:textId="77777777" w:rsidR="006E28C3" w:rsidRPr="006E28C3" w:rsidRDefault="006E28C3" w:rsidP="006E28C3">
      <w:pPr>
        <w:widowControl w:val="0"/>
        <w:numPr>
          <w:ilvl w:val="0"/>
          <w:numId w:val="8"/>
        </w:numPr>
        <w:rPr>
          <w:rFonts w:ascii="Arial" w:eastAsia="Times New Roman" w:hAnsi="Arial" w:cs="Arial"/>
          <w:color w:val="0B0C0C"/>
        </w:rPr>
      </w:pPr>
      <w:r w:rsidRPr="006E28C3">
        <w:rPr>
          <w:rFonts w:ascii="Arial" w:eastAsia="Times New Roman" w:hAnsi="Arial" w:cs="Arial"/>
          <w:color w:val="0B0C0C"/>
        </w:rPr>
        <w:t>Understand the range of factors that affect when guilty pleas are entered.</w:t>
      </w:r>
    </w:p>
    <w:p w14:paraId="14F88119" w14:textId="77777777" w:rsidR="006E28C3" w:rsidRPr="006E28C3" w:rsidRDefault="006E28C3" w:rsidP="006E28C3">
      <w:pPr>
        <w:widowControl w:val="0"/>
        <w:numPr>
          <w:ilvl w:val="0"/>
          <w:numId w:val="8"/>
        </w:numPr>
        <w:rPr>
          <w:rFonts w:ascii="Arial" w:eastAsia="Times New Roman" w:hAnsi="Arial" w:cs="Arial"/>
          <w:color w:val="0B0C0C"/>
        </w:rPr>
      </w:pPr>
      <w:r w:rsidRPr="006E28C3">
        <w:rPr>
          <w:rFonts w:ascii="Arial" w:eastAsia="Times New Roman" w:hAnsi="Arial" w:cs="Arial"/>
          <w:color w:val="0B0C0C"/>
        </w:rPr>
        <w:t>Identify barriers faced by defendants, defence lawyers, CPS prosecutors, and court staff.</w:t>
      </w:r>
    </w:p>
    <w:p w14:paraId="1C7D62E4" w14:textId="77777777" w:rsidR="006E28C3" w:rsidRPr="006E28C3" w:rsidRDefault="006E28C3" w:rsidP="006E28C3">
      <w:pPr>
        <w:widowControl w:val="0"/>
        <w:numPr>
          <w:ilvl w:val="0"/>
          <w:numId w:val="8"/>
        </w:numPr>
        <w:rPr>
          <w:rFonts w:ascii="Arial" w:eastAsia="Times New Roman" w:hAnsi="Arial" w:cs="Arial"/>
          <w:color w:val="0B0C0C"/>
        </w:rPr>
      </w:pPr>
      <w:r w:rsidRPr="006E28C3">
        <w:rPr>
          <w:rFonts w:ascii="Arial" w:eastAsia="Times New Roman" w:hAnsi="Arial" w:cs="Arial"/>
          <w:color w:val="0B0C0C"/>
        </w:rPr>
        <w:t>Explore potential improvements to information provision, case readiness, and administrative processes.</w:t>
      </w:r>
    </w:p>
    <w:p w14:paraId="690D984A" w14:textId="77777777" w:rsidR="000D4EE5" w:rsidRDefault="000D4EE5" w:rsidP="000D4EE5">
      <w:pPr>
        <w:widowControl w:val="0"/>
        <w:ind w:left="720"/>
        <w:rPr>
          <w:rFonts w:ascii="Arial" w:eastAsia="Times New Roman" w:hAnsi="Arial" w:cs="Arial"/>
          <w:color w:val="0B0C0C"/>
        </w:rPr>
      </w:pPr>
    </w:p>
    <w:p w14:paraId="6E0B8B1E" w14:textId="77777777" w:rsidR="000D4EE5" w:rsidRPr="000D4EE5" w:rsidRDefault="000D4EE5" w:rsidP="000D4EE5">
      <w:pPr>
        <w:widowControl w:val="0"/>
        <w:ind w:left="720"/>
        <w:rPr>
          <w:rFonts w:ascii="Arial" w:eastAsia="Times New Roman" w:hAnsi="Arial" w:cs="Arial"/>
          <w:color w:val="0B0C0C"/>
        </w:rPr>
      </w:pPr>
    </w:p>
    <w:p w14:paraId="4A748492" w14:textId="77777777" w:rsidR="000D4EE5" w:rsidRDefault="000D4EE5" w:rsidP="000D4EE5">
      <w:pPr>
        <w:widowControl w:val="0"/>
        <w:rPr>
          <w:rFonts w:ascii="Arial" w:eastAsia="Arial" w:hAnsi="Arial" w:cs="Arial"/>
          <w:b/>
          <w:color w:val="156082" w:themeColor="accent1"/>
          <w:sz w:val="36"/>
          <w:szCs w:val="36"/>
        </w:rPr>
      </w:pPr>
      <w:r>
        <w:rPr>
          <w:rFonts w:ascii="Times" w:eastAsia="Times" w:hAnsi="Times" w:cs="Times"/>
          <w:noProof/>
          <w:color w:val="000000"/>
        </w:rPr>
        <w:drawing>
          <wp:inline distT="0" distB="0" distL="0" distR="0" wp14:anchorId="4CE6614F" wp14:editId="3D3002F8">
            <wp:extent cx="457200" cy="457200"/>
            <wp:effectExtent l="25400" t="25400" r="25400" b="25400"/>
            <wp:docPr id="4" name="Picture 4"/>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457200" cy="457200"/>
                    </a:xfrm>
                    <a:prstGeom prst="rect">
                      <a:avLst/>
                    </a:prstGeom>
                    <a:ln w="25400">
                      <a:solidFill>
                        <a:srgbClr val="4472C4"/>
                      </a:solidFill>
                      <a:prstDash val="solid"/>
                    </a:ln>
                  </pic:spPr>
                </pic:pic>
              </a:graphicData>
            </a:graphic>
          </wp:inline>
        </w:drawing>
      </w:r>
      <w:r>
        <w:rPr>
          <w:rFonts w:ascii="Arial" w:eastAsia="Arial" w:hAnsi="Arial" w:cs="Arial"/>
          <w:b/>
          <w:color w:val="7030A0"/>
          <w:sz w:val="36"/>
          <w:szCs w:val="36"/>
        </w:rPr>
        <w:t xml:space="preserve">  </w:t>
      </w:r>
      <w:r w:rsidRPr="002639BB">
        <w:rPr>
          <w:rFonts w:ascii="Arial" w:eastAsia="Arial" w:hAnsi="Arial" w:cs="Arial"/>
          <w:b/>
          <w:color w:val="156082" w:themeColor="accent1"/>
          <w:sz w:val="36"/>
          <w:szCs w:val="36"/>
        </w:rPr>
        <w:t>Who we are</w:t>
      </w:r>
    </w:p>
    <w:p w14:paraId="730EA98E" w14:textId="77777777" w:rsidR="000D4EE5" w:rsidRPr="007C1942" w:rsidRDefault="000D4EE5" w:rsidP="000D4EE5">
      <w:pPr>
        <w:widowControl w:val="0"/>
        <w:rPr>
          <w:rFonts w:ascii="Arial" w:eastAsia="Arial" w:hAnsi="Arial" w:cs="Arial"/>
          <w:b/>
          <w:color w:val="7030A0"/>
          <w:sz w:val="22"/>
          <w:szCs w:val="22"/>
        </w:rPr>
      </w:pPr>
    </w:p>
    <w:p w14:paraId="6E6BBEF8" w14:textId="77777777" w:rsidR="000D4EE5" w:rsidRPr="000D4EE5" w:rsidRDefault="000D4EE5" w:rsidP="000D4EE5">
      <w:pPr>
        <w:widowControl w:val="0"/>
        <w:rPr>
          <w:rFonts w:ascii="Arial" w:eastAsia="Arial" w:hAnsi="Arial" w:cs="Arial"/>
        </w:rPr>
      </w:pPr>
      <w:r w:rsidRPr="000D4EE5">
        <w:rPr>
          <w:rFonts w:ascii="Arial" w:eastAsia="Arial" w:hAnsi="Arial" w:cs="Arial"/>
        </w:rPr>
        <w:t>We are behavioural scientists and evaluation specialists working within HMCTS Strategy &amp; User Insight.</w:t>
      </w:r>
    </w:p>
    <w:p w14:paraId="27885640" w14:textId="77777777" w:rsidR="000D4EE5" w:rsidRDefault="000D4EE5" w:rsidP="000D4EE5">
      <w:pPr>
        <w:widowControl w:val="0"/>
        <w:rPr>
          <w:rFonts w:ascii="Arial" w:eastAsia="Arial" w:hAnsi="Arial" w:cs="Arial"/>
        </w:rPr>
      </w:pPr>
      <w:r w:rsidRPr="000D4EE5">
        <w:rPr>
          <w:rFonts w:ascii="Arial" w:eastAsia="Arial" w:hAnsi="Arial" w:cs="Arial"/>
        </w:rPr>
        <w:t>Our role is to independently evaluate HMCTS services and help identify improvements that support fairness, transparency, and efficient court processes.</w:t>
      </w:r>
    </w:p>
    <w:p w14:paraId="1DFD8B47" w14:textId="77777777" w:rsidR="000D4EE5" w:rsidRDefault="000D4EE5" w:rsidP="000D4EE5">
      <w:pPr>
        <w:widowControl w:val="0"/>
        <w:rPr>
          <w:rFonts w:ascii="Arial" w:eastAsia="Arial" w:hAnsi="Arial" w:cs="Arial"/>
        </w:rPr>
      </w:pPr>
    </w:p>
    <w:p w14:paraId="5C660D21" w14:textId="77777777" w:rsidR="000D4EE5" w:rsidRDefault="000D4EE5" w:rsidP="000D4EE5">
      <w:pPr>
        <w:widowControl w:val="0"/>
        <w:rPr>
          <w:rFonts w:ascii="Arial" w:eastAsia="Arial" w:hAnsi="Arial" w:cs="Arial"/>
        </w:rPr>
      </w:pPr>
    </w:p>
    <w:p w14:paraId="4CCF9A5F" w14:textId="22D4E51B" w:rsidR="000D4EE5" w:rsidRDefault="000D4EE5" w:rsidP="000D4EE5">
      <w:pPr>
        <w:widowControl w:val="0"/>
        <w:rPr>
          <w:rFonts w:ascii="Arial" w:eastAsia="Arial" w:hAnsi="Arial" w:cs="Arial"/>
          <w:b/>
          <w:color w:val="156082" w:themeColor="accent1"/>
          <w:sz w:val="36"/>
          <w:szCs w:val="36"/>
        </w:rPr>
      </w:pPr>
      <w:r>
        <w:rPr>
          <w:rFonts w:ascii="Times" w:eastAsia="Times" w:hAnsi="Times" w:cs="Times"/>
          <w:noProof/>
          <w:color w:val="000000"/>
        </w:rPr>
        <w:drawing>
          <wp:inline distT="0" distB="0" distL="0" distR="0" wp14:anchorId="75EEB3D1" wp14:editId="61753CF4">
            <wp:extent cx="457200" cy="457200"/>
            <wp:effectExtent l="25400" t="25400" r="25400" b="25400"/>
            <wp:docPr id="6" name="Picture 6"/>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457200" cy="457200"/>
                    </a:xfrm>
                    <a:prstGeom prst="rect">
                      <a:avLst/>
                    </a:prstGeom>
                    <a:ln w="25400">
                      <a:solidFill>
                        <a:srgbClr val="4472C4"/>
                      </a:solidFill>
                      <a:prstDash val="solid"/>
                    </a:ln>
                  </pic:spPr>
                </pic:pic>
              </a:graphicData>
            </a:graphic>
          </wp:inline>
        </w:drawing>
      </w:r>
      <w:r>
        <w:rPr>
          <w:rFonts w:ascii="Arial" w:eastAsia="Arial" w:hAnsi="Arial" w:cs="Arial"/>
          <w:b/>
          <w:color w:val="7030A0"/>
          <w:sz w:val="36"/>
          <w:szCs w:val="36"/>
        </w:rPr>
        <w:t xml:space="preserve">  </w:t>
      </w:r>
      <w:r w:rsidRPr="002639BB">
        <w:rPr>
          <w:rFonts w:ascii="Arial" w:eastAsia="Arial" w:hAnsi="Arial" w:cs="Arial"/>
          <w:b/>
          <w:color w:val="156082" w:themeColor="accent1"/>
          <w:sz w:val="36"/>
          <w:szCs w:val="36"/>
        </w:rPr>
        <w:t>Why we are contacting you</w:t>
      </w:r>
    </w:p>
    <w:p w14:paraId="53620F78" w14:textId="77777777" w:rsidR="000D4EE5" w:rsidRPr="007C1942" w:rsidRDefault="000D4EE5" w:rsidP="000D4EE5">
      <w:pPr>
        <w:widowControl w:val="0"/>
        <w:rPr>
          <w:rFonts w:ascii="Arial" w:eastAsia="Arial" w:hAnsi="Arial" w:cs="Arial"/>
          <w:b/>
          <w:color w:val="156082" w:themeColor="accent1"/>
          <w:sz w:val="20"/>
          <w:szCs w:val="20"/>
        </w:rPr>
      </w:pPr>
    </w:p>
    <w:p w14:paraId="7304F58A" w14:textId="1AF4B689" w:rsidR="000D4EE5" w:rsidRPr="000D4EE5" w:rsidRDefault="000D4EE5" w:rsidP="000D4EE5">
      <w:pPr>
        <w:rPr>
          <w:rFonts w:ascii="Arial" w:eastAsia="Arial" w:hAnsi="Arial" w:cs="Arial"/>
        </w:rPr>
      </w:pPr>
      <w:r w:rsidRPr="000D4EE5">
        <w:rPr>
          <w:rFonts w:ascii="Arial" w:eastAsia="Arial" w:hAnsi="Arial" w:cs="Arial"/>
        </w:rPr>
        <w:t xml:space="preserve">We are speaking to </w:t>
      </w:r>
      <w:r w:rsidR="00330B80">
        <w:rPr>
          <w:rFonts w:ascii="Arial" w:eastAsia="Arial" w:hAnsi="Arial" w:cs="Arial"/>
        </w:rPr>
        <w:t>criminal defence</w:t>
      </w:r>
      <w:r w:rsidRPr="000D4EE5">
        <w:rPr>
          <w:rFonts w:ascii="Arial" w:eastAsia="Arial" w:hAnsi="Arial" w:cs="Arial"/>
        </w:rPr>
        <w:t xml:space="preserve"> </w:t>
      </w:r>
      <w:r w:rsidR="00330B80">
        <w:rPr>
          <w:rFonts w:ascii="Arial" w:eastAsia="Arial" w:hAnsi="Arial" w:cs="Arial"/>
        </w:rPr>
        <w:t xml:space="preserve">solicitors </w:t>
      </w:r>
      <w:r w:rsidRPr="000D4EE5">
        <w:rPr>
          <w:rFonts w:ascii="Arial" w:eastAsia="Arial" w:hAnsi="Arial" w:cs="Arial"/>
        </w:rPr>
        <w:t>to understand:</w:t>
      </w:r>
    </w:p>
    <w:p w14:paraId="204C9B55" w14:textId="77777777" w:rsidR="000D4EE5" w:rsidRPr="000D4EE5" w:rsidRDefault="000D4EE5" w:rsidP="000D4EE5">
      <w:pPr>
        <w:rPr>
          <w:rFonts w:ascii="Arial" w:eastAsia="Arial" w:hAnsi="Arial" w:cs="Arial"/>
        </w:rPr>
      </w:pPr>
    </w:p>
    <w:p w14:paraId="4D2DC190" w14:textId="77777777" w:rsidR="00B66A58" w:rsidRPr="00B66A58" w:rsidRDefault="00B66A58" w:rsidP="00B66A58">
      <w:pPr>
        <w:pStyle w:val="ListParagraph"/>
        <w:numPr>
          <w:ilvl w:val="0"/>
          <w:numId w:val="5"/>
        </w:numPr>
        <w:jc w:val="both"/>
        <w:rPr>
          <w:rFonts w:ascii="Arial" w:eastAsia="Arial" w:hAnsi="Arial" w:cs="Arial"/>
        </w:rPr>
      </w:pPr>
      <w:r w:rsidRPr="00B66A58">
        <w:rPr>
          <w:rFonts w:ascii="Arial" w:eastAsia="Arial" w:hAnsi="Arial" w:cs="Arial"/>
        </w:rPr>
        <w:t>How plea decisions are made and advised in practice.</w:t>
      </w:r>
    </w:p>
    <w:p w14:paraId="6F679D95" w14:textId="77777777" w:rsidR="00B66A58" w:rsidRPr="00B66A58" w:rsidRDefault="00B66A58" w:rsidP="00B66A58">
      <w:pPr>
        <w:pStyle w:val="ListParagraph"/>
        <w:numPr>
          <w:ilvl w:val="0"/>
          <w:numId w:val="5"/>
        </w:numPr>
        <w:jc w:val="both"/>
        <w:rPr>
          <w:rFonts w:ascii="Arial" w:eastAsia="Arial" w:hAnsi="Arial" w:cs="Arial"/>
        </w:rPr>
      </w:pPr>
      <w:r w:rsidRPr="00B66A58">
        <w:rPr>
          <w:rFonts w:ascii="Arial" w:eastAsia="Arial" w:hAnsi="Arial" w:cs="Arial"/>
        </w:rPr>
        <w:lastRenderedPageBreak/>
        <w:t>What information is available to defendants at different stages of proceedings.</w:t>
      </w:r>
    </w:p>
    <w:p w14:paraId="75154906" w14:textId="77777777" w:rsidR="00B66A58" w:rsidRPr="00B66A58" w:rsidRDefault="00B66A58" w:rsidP="00B66A58">
      <w:pPr>
        <w:pStyle w:val="ListParagraph"/>
        <w:numPr>
          <w:ilvl w:val="0"/>
          <w:numId w:val="5"/>
        </w:numPr>
        <w:jc w:val="both"/>
        <w:rPr>
          <w:rFonts w:ascii="Arial" w:eastAsia="Arial" w:hAnsi="Arial" w:cs="Arial"/>
        </w:rPr>
      </w:pPr>
      <w:r w:rsidRPr="00B66A58">
        <w:rPr>
          <w:rFonts w:ascii="Arial" w:eastAsia="Arial" w:hAnsi="Arial" w:cs="Arial"/>
        </w:rPr>
        <w:t>Factors that contribute to early or later guilty pleas.</w:t>
      </w:r>
    </w:p>
    <w:p w14:paraId="4C9F5A99" w14:textId="77777777" w:rsidR="00B66A58" w:rsidRPr="00B66A58" w:rsidRDefault="00B66A58" w:rsidP="00B66A58">
      <w:pPr>
        <w:pStyle w:val="ListParagraph"/>
        <w:numPr>
          <w:ilvl w:val="0"/>
          <w:numId w:val="5"/>
        </w:numPr>
        <w:jc w:val="both"/>
        <w:rPr>
          <w:rFonts w:ascii="Arial" w:eastAsia="Arial" w:hAnsi="Arial" w:cs="Arial"/>
        </w:rPr>
      </w:pPr>
      <w:r w:rsidRPr="00B66A58">
        <w:rPr>
          <w:rFonts w:ascii="Arial" w:eastAsia="Arial" w:hAnsi="Arial" w:cs="Arial"/>
        </w:rPr>
        <w:t>How procedural, practical, or systemic factors influence plea timing.</w:t>
      </w:r>
    </w:p>
    <w:p w14:paraId="157A6E64" w14:textId="18637D52" w:rsidR="000D4EE5" w:rsidRPr="000D4EE5" w:rsidRDefault="00B66A58" w:rsidP="00B66A58">
      <w:pPr>
        <w:pStyle w:val="ListParagraph"/>
        <w:numPr>
          <w:ilvl w:val="0"/>
          <w:numId w:val="5"/>
        </w:numPr>
        <w:jc w:val="both"/>
        <w:rPr>
          <w:rFonts w:ascii="Arial" w:eastAsia="Arial" w:hAnsi="Arial" w:cs="Arial"/>
        </w:rPr>
      </w:pPr>
      <w:r w:rsidRPr="00B66A58">
        <w:rPr>
          <w:rFonts w:ascii="Arial" w:eastAsia="Arial" w:hAnsi="Arial" w:cs="Arial"/>
        </w:rPr>
        <w:t>How defendants experience the process and engage with legal advice.</w:t>
      </w:r>
    </w:p>
    <w:p w14:paraId="14E9A79B" w14:textId="77777777" w:rsidR="000D4EE5" w:rsidRPr="000D4EE5" w:rsidRDefault="000D4EE5" w:rsidP="000D4EE5">
      <w:pPr>
        <w:rPr>
          <w:rFonts w:ascii="Arial" w:eastAsia="Arial" w:hAnsi="Arial" w:cs="Arial"/>
        </w:rPr>
      </w:pPr>
    </w:p>
    <w:p w14:paraId="4F595FF3" w14:textId="77777777" w:rsidR="005877B5" w:rsidRPr="005877B5" w:rsidRDefault="005877B5" w:rsidP="005877B5">
      <w:pPr>
        <w:rPr>
          <w:rFonts w:ascii="Arial" w:eastAsia="Arial" w:hAnsi="Arial" w:cs="Arial"/>
        </w:rPr>
      </w:pPr>
      <w:r w:rsidRPr="005877B5">
        <w:rPr>
          <w:rFonts w:ascii="Arial" w:eastAsia="Arial" w:hAnsi="Arial" w:cs="Arial"/>
        </w:rPr>
        <w:t>Your perspective is important in helping us build a detailed and accurate understanding of the practical realities of advising defendants at or before first hearings in magistrates' courts.</w:t>
      </w:r>
    </w:p>
    <w:p w14:paraId="614B33CC" w14:textId="77777777" w:rsidR="005877B5" w:rsidRDefault="005877B5" w:rsidP="005877B5">
      <w:pPr>
        <w:rPr>
          <w:rFonts w:ascii="Arial" w:eastAsia="Arial" w:hAnsi="Arial" w:cs="Arial"/>
        </w:rPr>
      </w:pPr>
    </w:p>
    <w:p w14:paraId="32C2D92D" w14:textId="1BF00060" w:rsidR="005877B5" w:rsidRPr="005877B5" w:rsidRDefault="005877B5" w:rsidP="005877B5">
      <w:pPr>
        <w:rPr>
          <w:rFonts w:ascii="Arial" w:eastAsia="Arial" w:hAnsi="Arial" w:cs="Arial"/>
        </w:rPr>
      </w:pPr>
      <w:r w:rsidRPr="005877B5">
        <w:rPr>
          <w:rFonts w:ascii="Arial" w:eastAsia="Arial" w:hAnsi="Arial" w:cs="Arial"/>
        </w:rPr>
        <w:t>We are particularly interested in understanding the factors that help or hinder informed plea decisions and how the system operates in practice from a defence perspective.</w:t>
      </w:r>
    </w:p>
    <w:p w14:paraId="5B6DBCC7" w14:textId="77777777" w:rsidR="005877B5" w:rsidRDefault="005877B5" w:rsidP="005877B5">
      <w:pPr>
        <w:rPr>
          <w:rFonts w:ascii="Arial" w:eastAsia="Arial" w:hAnsi="Arial" w:cs="Arial"/>
        </w:rPr>
      </w:pPr>
    </w:p>
    <w:p w14:paraId="78125C66" w14:textId="1A737C21" w:rsidR="005877B5" w:rsidRPr="005877B5" w:rsidRDefault="005877B5" w:rsidP="005877B5">
      <w:pPr>
        <w:rPr>
          <w:rFonts w:ascii="Arial" w:eastAsia="Arial" w:hAnsi="Arial" w:cs="Arial"/>
        </w:rPr>
      </w:pPr>
      <w:r w:rsidRPr="005877B5">
        <w:rPr>
          <w:rFonts w:ascii="Arial" w:eastAsia="Arial" w:hAnsi="Arial" w:cs="Arial"/>
        </w:rPr>
        <w:t xml:space="preserve">This research is </w:t>
      </w:r>
      <w:r w:rsidRPr="005877B5">
        <w:rPr>
          <w:rFonts w:ascii="Arial" w:eastAsia="Arial" w:hAnsi="Arial" w:cs="Arial"/>
          <w:b/>
          <w:bCs/>
        </w:rPr>
        <w:t>not intended to assess or evaluate individual legal practice</w:t>
      </w:r>
      <w:r w:rsidRPr="005877B5">
        <w:rPr>
          <w:rFonts w:ascii="Arial" w:eastAsia="Arial" w:hAnsi="Arial" w:cs="Arial"/>
        </w:rPr>
        <w:t>. We are interested in understanding the system, the constraints practitioners work within, and the experiences of defendants navigating the process.</w:t>
      </w:r>
    </w:p>
    <w:p w14:paraId="3F86366C" w14:textId="77777777" w:rsidR="000D4EE5" w:rsidRDefault="000D4EE5" w:rsidP="000D4EE5">
      <w:pPr>
        <w:rPr>
          <w:rFonts w:ascii="Arial" w:eastAsia="Arial" w:hAnsi="Arial" w:cs="Arial"/>
        </w:rPr>
      </w:pPr>
    </w:p>
    <w:p w14:paraId="611D789E" w14:textId="77777777" w:rsidR="000D4EE5" w:rsidRPr="001448E8" w:rsidRDefault="000D4EE5" w:rsidP="000D4EE5">
      <w:pPr>
        <w:widowControl w:val="0"/>
        <w:rPr>
          <w:rFonts w:ascii="Arial" w:eastAsia="Arial" w:hAnsi="Arial" w:cs="Arial"/>
          <w:b/>
          <w:bCs/>
          <w:color w:val="7030A0"/>
          <w:sz w:val="36"/>
          <w:szCs w:val="36"/>
        </w:rPr>
      </w:pPr>
      <w:r>
        <w:rPr>
          <w:noProof/>
        </w:rPr>
        <w:drawing>
          <wp:inline distT="0" distB="0" distL="0" distR="0" wp14:anchorId="69B0495C" wp14:editId="2AFB3DC4">
            <wp:extent cx="457200" cy="457200"/>
            <wp:effectExtent l="25400" t="25400" r="25400" b="2540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457200" cy="457200"/>
                    </a:xfrm>
                    <a:prstGeom prst="rect">
                      <a:avLst/>
                    </a:prstGeom>
                    <a:ln w="25400">
                      <a:solidFill>
                        <a:srgbClr val="4472C4"/>
                      </a:solidFill>
                      <a:prstDash val="solid"/>
                    </a:ln>
                  </pic:spPr>
                </pic:pic>
              </a:graphicData>
            </a:graphic>
          </wp:inline>
        </w:drawing>
      </w:r>
      <w:r w:rsidRPr="634BD69F">
        <w:rPr>
          <w:rFonts w:ascii="Arial" w:eastAsia="Arial" w:hAnsi="Arial" w:cs="Arial"/>
          <w:b/>
          <w:bCs/>
          <w:color w:val="7030A0"/>
          <w:sz w:val="36"/>
          <w:szCs w:val="36"/>
        </w:rPr>
        <w:t xml:space="preserve">  </w:t>
      </w:r>
      <w:r w:rsidRPr="634BD69F">
        <w:rPr>
          <w:rFonts w:ascii="Arial" w:eastAsia="Arial" w:hAnsi="Arial" w:cs="Arial"/>
          <w:b/>
          <w:bCs/>
          <w:color w:val="4F80BD"/>
          <w:sz w:val="36"/>
          <w:szCs w:val="36"/>
        </w:rPr>
        <w:t>What the research will involve</w:t>
      </w:r>
    </w:p>
    <w:p w14:paraId="42A9423B" w14:textId="77777777" w:rsidR="000D4EE5" w:rsidRPr="007C1942" w:rsidRDefault="000D4EE5" w:rsidP="000D4EE5">
      <w:pPr>
        <w:rPr>
          <w:rFonts w:ascii="Arial" w:hAnsi="Arial" w:cs="Arial"/>
          <w:sz w:val="22"/>
          <w:szCs w:val="22"/>
        </w:rPr>
      </w:pPr>
    </w:p>
    <w:p w14:paraId="02884F12" w14:textId="77777777" w:rsidR="000D4EE5" w:rsidRPr="000D4EE5" w:rsidRDefault="000D4EE5" w:rsidP="000D4EE5">
      <w:pPr>
        <w:rPr>
          <w:rFonts w:ascii="Arial" w:eastAsia="Arial" w:hAnsi="Arial" w:cs="Arial"/>
        </w:rPr>
      </w:pPr>
      <w:r w:rsidRPr="000D4EE5">
        <w:rPr>
          <w:rFonts w:ascii="Arial" w:eastAsia="Arial" w:hAnsi="Arial" w:cs="Arial"/>
        </w:rPr>
        <w:t xml:space="preserve">We would like to invite you to take part in a </w:t>
      </w:r>
      <w:r w:rsidRPr="000D4EE5">
        <w:rPr>
          <w:rFonts w:ascii="Arial" w:eastAsia="Arial" w:hAnsi="Arial" w:cs="Arial"/>
          <w:b/>
          <w:bCs/>
        </w:rPr>
        <w:t>phone or virtual interview</w:t>
      </w:r>
      <w:r w:rsidRPr="000D4EE5">
        <w:rPr>
          <w:rFonts w:ascii="Arial" w:eastAsia="Arial" w:hAnsi="Arial" w:cs="Arial"/>
        </w:rPr>
        <w:t xml:space="preserve"> at a time convenient for you.</w:t>
      </w:r>
    </w:p>
    <w:p w14:paraId="424E10EC" w14:textId="77777777" w:rsidR="000D4EE5" w:rsidRPr="000D4EE5" w:rsidRDefault="000D4EE5" w:rsidP="000D4EE5">
      <w:pPr>
        <w:numPr>
          <w:ilvl w:val="0"/>
          <w:numId w:val="6"/>
        </w:numPr>
        <w:rPr>
          <w:rFonts w:ascii="Arial" w:eastAsia="Arial" w:hAnsi="Arial" w:cs="Arial"/>
        </w:rPr>
      </w:pPr>
      <w:r w:rsidRPr="000D4EE5">
        <w:rPr>
          <w:rFonts w:ascii="Arial" w:eastAsia="Arial" w:hAnsi="Arial" w:cs="Arial"/>
          <w:b/>
          <w:bCs/>
        </w:rPr>
        <w:t>Format:</w:t>
      </w:r>
      <w:r w:rsidRPr="000D4EE5">
        <w:rPr>
          <w:rFonts w:ascii="Arial" w:eastAsia="Arial" w:hAnsi="Arial" w:cs="Arial"/>
        </w:rPr>
        <w:t xml:space="preserve"> Phone call or Microsoft Teams</w:t>
      </w:r>
    </w:p>
    <w:p w14:paraId="47EC0E18" w14:textId="77777777" w:rsidR="000D4EE5" w:rsidRPr="000D4EE5" w:rsidRDefault="000D4EE5" w:rsidP="000D4EE5">
      <w:pPr>
        <w:numPr>
          <w:ilvl w:val="0"/>
          <w:numId w:val="6"/>
        </w:numPr>
        <w:rPr>
          <w:rFonts w:ascii="Arial" w:eastAsia="Arial" w:hAnsi="Arial" w:cs="Arial"/>
        </w:rPr>
      </w:pPr>
      <w:r w:rsidRPr="000D4EE5">
        <w:rPr>
          <w:rFonts w:ascii="Arial" w:eastAsia="Arial" w:hAnsi="Arial" w:cs="Arial"/>
          <w:b/>
          <w:bCs/>
        </w:rPr>
        <w:t>Length:</w:t>
      </w:r>
      <w:r w:rsidRPr="000D4EE5">
        <w:rPr>
          <w:rFonts w:ascii="Arial" w:eastAsia="Arial" w:hAnsi="Arial" w:cs="Arial"/>
        </w:rPr>
        <w:t xml:space="preserve"> Approximately 30–45 minutes</w:t>
      </w:r>
    </w:p>
    <w:p w14:paraId="45E58FD3" w14:textId="77777777" w:rsidR="000D4EE5" w:rsidRPr="000D4EE5" w:rsidRDefault="000D4EE5" w:rsidP="000D4EE5">
      <w:pPr>
        <w:numPr>
          <w:ilvl w:val="0"/>
          <w:numId w:val="6"/>
        </w:numPr>
        <w:rPr>
          <w:rFonts w:ascii="Arial" w:eastAsia="Arial" w:hAnsi="Arial" w:cs="Arial"/>
        </w:rPr>
      </w:pPr>
      <w:r w:rsidRPr="000D4EE5">
        <w:rPr>
          <w:rFonts w:ascii="Arial" w:eastAsia="Arial" w:hAnsi="Arial" w:cs="Arial"/>
          <w:b/>
          <w:bCs/>
        </w:rPr>
        <w:t>Focus:</w:t>
      </w:r>
      <w:r w:rsidRPr="000D4EE5">
        <w:rPr>
          <w:rFonts w:ascii="Arial" w:eastAsia="Arial" w:hAnsi="Arial" w:cs="Arial"/>
        </w:rPr>
        <w:t xml:space="preserve"> Your professional experience and observations regarding plea timing and first</w:t>
      </w:r>
      <w:r w:rsidRPr="000D4EE5">
        <w:rPr>
          <w:rFonts w:ascii="Arial" w:eastAsia="Arial" w:hAnsi="Arial" w:cs="Arial"/>
        </w:rPr>
        <w:noBreakHyphen/>
        <w:t>hearing practice</w:t>
      </w:r>
    </w:p>
    <w:p w14:paraId="12CB7B14" w14:textId="77777777" w:rsidR="000D4EE5" w:rsidRPr="000D4EE5" w:rsidRDefault="000D4EE5" w:rsidP="000D4EE5">
      <w:pPr>
        <w:numPr>
          <w:ilvl w:val="0"/>
          <w:numId w:val="6"/>
        </w:numPr>
        <w:rPr>
          <w:rFonts w:ascii="Arial" w:eastAsia="Arial" w:hAnsi="Arial" w:cs="Arial"/>
        </w:rPr>
      </w:pPr>
      <w:r w:rsidRPr="000D4EE5">
        <w:rPr>
          <w:rFonts w:ascii="Arial" w:eastAsia="Arial" w:hAnsi="Arial" w:cs="Arial"/>
          <w:b/>
          <w:bCs/>
        </w:rPr>
        <w:t>Materials:</w:t>
      </w:r>
      <w:r w:rsidRPr="000D4EE5">
        <w:rPr>
          <w:rFonts w:ascii="Arial" w:eastAsia="Arial" w:hAnsi="Arial" w:cs="Arial"/>
        </w:rPr>
        <w:t xml:space="preserve"> For Teams interviews, we will send a meeting invitation with joining details</w:t>
      </w:r>
    </w:p>
    <w:p w14:paraId="507D20C4" w14:textId="77777777" w:rsidR="000D4EE5" w:rsidRDefault="000D4EE5" w:rsidP="000D4EE5">
      <w:pPr>
        <w:rPr>
          <w:rFonts w:ascii="Arial" w:eastAsia="Arial" w:hAnsi="Arial" w:cs="Arial"/>
        </w:rPr>
      </w:pPr>
    </w:p>
    <w:p w14:paraId="233D778C" w14:textId="510F3BFC" w:rsidR="000D4EE5" w:rsidRPr="000D4EE5" w:rsidRDefault="000D4EE5" w:rsidP="000D4EE5">
      <w:pPr>
        <w:rPr>
          <w:rFonts w:ascii="Arial" w:eastAsia="Arial" w:hAnsi="Arial" w:cs="Arial"/>
        </w:rPr>
      </w:pPr>
      <w:r w:rsidRPr="000D4EE5">
        <w:rPr>
          <w:rFonts w:ascii="Arial" w:eastAsia="Arial" w:hAnsi="Arial" w:cs="Arial"/>
        </w:rPr>
        <w:t>Participation is entirely voluntary. No identifiable information will be included in any reporting, and all findings will be anonymised and aggregated.</w:t>
      </w:r>
    </w:p>
    <w:p w14:paraId="32A447B6" w14:textId="77777777" w:rsidR="000D4EE5" w:rsidRDefault="000D4EE5" w:rsidP="000D4EE5">
      <w:pPr>
        <w:rPr>
          <w:rFonts w:ascii="Arial" w:hAnsi="Arial" w:cs="Arial"/>
        </w:rPr>
      </w:pPr>
    </w:p>
    <w:p w14:paraId="635FCE7B" w14:textId="77777777" w:rsidR="000D4EE5" w:rsidRDefault="000D4EE5" w:rsidP="000D4EE5">
      <w:pPr>
        <w:jc w:val="both"/>
        <w:rPr>
          <w:rFonts w:ascii="Arial" w:eastAsia="Arial" w:hAnsi="Arial" w:cs="Arial"/>
        </w:rPr>
      </w:pPr>
    </w:p>
    <w:p w14:paraId="6D813BD1" w14:textId="77777777" w:rsidR="000D4EE5" w:rsidRDefault="000D4EE5" w:rsidP="000D4EE5">
      <w:pPr>
        <w:jc w:val="both"/>
        <w:rPr>
          <w:rFonts w:ascii="Arial" w:eastAsia="Arial" w:hAnsi="Arial" w:cs="Arial"/>
        </w:rPr>
        <w:sectPr w:rsidR="000D4EE5" w:rsidSect="000D4EE5">
          <w:pgSz w:w="11900" w:h="16840"/>
          <w:pgMar w:top="720" w:right="720" w:bottom="720" w:left="720" w:header="720" w:footer="720" w:gutter="0"/>
          <w:pgNumType w:start="1"/>
          <w:cols w:space="720"/>
        </w:sectPr>
      </w:pPr>
    </w:p>
    <w:p w14:paraId="11E0B9CA" w14:textId="77777777" w:rsidR="000D4EE5" w:rsidRDefault="000D4EE5" w:rsidP="000D4EE5">
      <w:pPr>
        <w:rPr>
          <w:rFonts w:ascii="Arial" w:eastAsia="Arial" w:hAnsi="Arial" w:cs="Arial"/>
          <w:b/>
          <w:color w:val="156082" w:themeColor="accent1"/>
          <w:sz w:val="36"/>
          <w:szCs w:val="36"/>
        </w:rPr>
      </w:pPr>
      <w:r w:rsidRPr="002639BB">
        <w:rPr>
          <w:rFonts w:ascii="Arial" w:eastAsia="Arial" w:hAnsi="Arial" w:cs="Arial"/>
          <w:b/>
          <w:color w:val="156082" w:themeColor="accent1"/>
          <w:sz w:val="36"/>
          <w:szCs w:val="36"/>
        </w:rPr>
        <w:t xml:space="preserve">What will happen on the day </w:t>
      </w:r>
    </w:p>
    <w:p w14:paraId="75442D68" w14:textId="77777777" w:rsidR="000D4EE5" w:rsidRPr="007C1942" w:rsidRDefault="000D4EE5" w:rsidP="000D4EE5">
      <w:pPr>
        <w:rPr>
          <w:rFonts w:ascii="Arial" w:eastAsia="Arial" w:hAnsi="Arial" w:cs="Arial"/>
          <w:b/>
          <w:color w:val="156082" w:themeColor="accent1"/>
        </w:rPr>
      </w:pPr>
    </w:p>
    <w:p w14:paraId="538EE35E" w14:textId="77777777" w:rsidR="000D4EE5" w:rsidRDefault="000D4EE5" w:rsidP="000D4EE5">
      <w:pPr>
        <w:rPr>
          <w:rFonts w:ascii="Arial" w:eastAsia="Arial" w:hAnsi="Arial" w:cs="Arial"/>
        </w:rPr>
        <w:sectPr w:rsidR="000D4EE5" w:rsidSect="000D4EE5">
          <w:type w:val="continuous"/>
          <w:pgSz w:w="11900" w:h="16840"/>
          <w:pgMar w:top="720" w:right="720" w:bottom="720" w:left="720" w:header="720" w:footer="720" w:gutter="0"/>
          <w:cols w:space="720"/>
        </w:sectPr>
      </w:pPr>
    </w:p>
    <w:p w14:paraId="7652A79F" w14:textId="77777777" w:rsidR="000D4EE5" w:rsidRPr="000D4EE5" w:rsidRDefault="000D4EE5" w:rsidP="000D4EE5">
      <w:pPr>
        <w:rPr>
          <w:rFonts w:ascii="Arial" w:eastAsia="Arial" w:hAnsi="Arial" w:cs="Arial"/>
          <w:b/>
          <w:bCs/>
        </w:rPr>
      </w:pPr>
      <w:r w:rsidRPr="000D4EE5">
        <w:rPr>
          <w:rFonts w:ascii="Arial" w:eastAsia="Arial" w:hAnsi="Arial" w:cs="Arial"/>
          <w:b/>
          <w:bCs/>
        </w:rPr>
        <w:t>Before the interview</w:t>
      </w:r>
    </w:p>
    <w:p w14:paraId="5BF580E9" w14:textId="77777777" w:rsidR="000D4EE5" w:rsidRDefault="000D4EE5" w:rsidP="000D4EE5">
      <w:pPr>
        <w:rPr>
          <w:rFonts w:ascii="Arial" w:eastAsia="Arial" w:hAnsi="Arial" w:cs="Arial"/>
        </w:rPr>
      </w:pPr>
      <w:r w:rsidRPr="000D4EE5">
        <w:rPr>
          <w:rFonts w:ascii="Arial" w:eastAsia="Arial" w:hAnsi="Arial" w:cs="Arial"/>
        </w:rPr>
        <w:t>We will ask you to read this information sheet (if you have not already) and to confirm that you understand what the research is about. We will check that you are happy to take part, explain our confidentiality process, and then confirm that you are still willing to participate. We will then ask you to provide verbal consent.</w:t>
      </w:r>
    </w:p>
    <w:p w14:paraId="30CFA508" w14:textId="77777777" w:rsidR="000D4EE5" w:rsidRPr="000D4EE5" w:rsidRDefault="000D4EE5" w:rsidP="000D4EE5">
      <w:pPr>
        <w:rPr>
          <w:rFonts w:ascii="Arial" w:eastAsia="Arial" w:hAnsi="Arial" w:cs="Arial"/>
        </w:rPr>
      </w:pPr>
    </w:p>
    <w:p w14:paraId="745F581D" w14:textId="77777777" w:rsidR="000D4EE5" w:rsidRPr="000D4EE5" w:rsidRDefault="000D4EE5" w:rsidP="000D4EE5">
      <w:pPr>
        <w:rPr>
          <w:rFonts w:ascii="Arial" w:eastAsia="Arial" w:hAnsi="Arial" w:cs="Arial"/>
        </w:rPr>
      </w:pPr>
      <w:r w:rsidRPr="000D4EE5">
        <w:rPr>
          <w:rFonts w:ascii="Arial" w:eastAsia="Arial" w:hAnsi="Arial" w:cs="Arial"/>
        </w:rPr>
        <w:t>What the interview will cover</w:t>
      </w:r>
    </w:p>
    <w:p w14:paraId="08C438D7" w14:textId="77777777" w:rsidR="000D4EE5" w:rsidRDefault="000D4EE5" w:rsidP="000D4EE5">
      <w:pPr>
        <w:rPr>
          <w:rFonts w:ascii="Arial" w:eastAsia="Arial" w:hAnsi="Arial" w:cs="Arial"/>
        </w:rPr>
      </w:pPr>
      <w:r w:rsidRPr="000D4EE5">
        <w:rPr>
          <w:rFonts w:ascii="Arial" w:eastAsia="Arial" w:hAnsi="Arial" w:cs="Arial"/>
        </w:rPr>
        <w:t>The interview will focus on your professional experience of first hearings, plea</w:t>
      </w:r>
      <w:r w:rsidRPr="000D4EE5">
        <w:rPr>
          <w:rFonts w:ascii="Cambria Math" w:eastAsia="Arial" w:hAnsi="Cambria Math" w:cs="Cambria Math"/>
        </w:rPr>
        <w:t>‑</w:t>
      </w:r>
      <w:r w:rsidRPr="000D4EE5">
        <w:rPr>
          <w:rFonts w:ascii="Arial" w:eastAsia="Arial" w:hAnsi="Arial" w:cs="Arial"/>
        </w:rPr>
        <w:t>taking, and the factors that influence when guilty pleas are entered.</w:t>
      </w:r>
    </w:p>
    <w:p w14:paraId="3E86A9D6" w14:textId="77777777" w:rsidR="000D4EE5" w:rsidRPr="000D4EE5" w:rsidRDefault="000D4EE5" w:rsidP="000D4EE5">
      <w:pPr>
        <w:rPr>
          <w:rFonts w:ascii="Arial" w:eastAsia="Arial" w:hAnsi="Arial" w:cs="Arial"/>
        </w:rPr>
      </w:pPr>
    </w:p>
    <w:p w14:paraId="6AC53D96" w14:textId="77777777" w:rsidR="000D4EE5" w:rsidRPr="000D4EE5" w:rsidRDefault="000D4EE5" w:rsidP="000D4EE5">
      <w:pPr>
        <w:rPr>
          <w:rFonts w:ascii="Arial" w:eastAsia="Arial" w:hAnsi="Arial" w:cs="Arial"/>
        </w:rPr>
      </w:pPr>
      <w:r w:rsidRPr="000D4EE5">
        <w:rPr>
          <w:rFonts w:ascii="Arial" w:eastAsia="Arial" w:hAnsi="Arial" w:cs="Arial"/>
        </w:rPr>
        <w:t>With your permission, we will audio</w:t>
      </w:r>
      <w:r w:rsidRPr="000D4EE5">
        <w:rPr>
          <w:rFonts w:ascii="Cambria Math" w:eastAsia="Arial" w:hAnsi="Cambria Math" w:cs="Cambria Math"/>
        </w:rPr>
        <w:t>‑</w:t>
      </w:r>
      <w:r w:rsidRPr="000D4EE5">
        <w:rPr>
          <w:rFonts w:ascii="Arial" w:eastAsia="Arial" w:hAnsi="Arial" w:cs="Arial"/>
        </w:rPr>
        <w:t>record the interview to ensure we have an accurate record of your observations. We will only record the interview if you consent to this.</w:t>
      </w:r>
    </w:p>
    <w:p w14:paraId="589A10AD" w14:textId="2BD88726" w:rsidR="000D4EE5" w:rsidRDefault="000D4EE5" w:rsidP="000D4EE5">
      <w:pPr>
        <w:rPr>
          <w:rFonts w:ascii="Arial" w:eastAsia="Arial" w:hAnsi="Arial" w:cs="Arial"/>
        </w:rPr>
      </w:pPr>
      <w:r w:rsidRPr="000D4EE5">
        <w:rPr>
          <w:rFonts w:ascii="Arial" w:eastAsia="Arial" w:hAnsi="Arial" w:cs="Arial"/>
        </w:rPr>
        <w:t>We will not ask for any identifying details about specific cases or individuals. If, during the discussion, any case details are mentioned, these will be anonymised during analysis to ensure that neither you nor any parties involved can be identified.</w:t>
      </w:r>
    </w:p>
    <w:p w14:paraId="3F602F98" w14:textId="77777777" w:rsidR="000D4EE5" w:rsidRDefault="000D4EE5" w:rsidP="000D4EE5">
      <w:pPr>
        <w:rPr>
          <w:rFonts w:ascii="Arial" w:eastAsia="Arial" w:hAnsi="Arial" w:cs="Arial"/>
        </w:rPr>
      </w:pPr>
    </w:p>
    <w:p w14:paraId="297E9318" w14:textId="77777777" w:rsidR="000D4EE5" w:rsidRPr="002639BB" w:rsidRDefault="000D4EE5" w:rsidP="000D4EE5">
      <w:pPr>
        <w:rPr>
          <w:rFonts w:ascii="Arial" w:eastAsia="Arial" w:hAnsi="Arial" w:cs="Arial"/>
          <w:b/>
          <w:color w:val="156082" w:themeColor="accent1"/>
          <w:sz w:val="36"/>
          <w:szCs w:val="36"/>
        </w:rPr>
      </w:pPr>
      <w:bookmarkStart w:id="1" w:name="_gjdgxs" w:colFirst="0" w:colLast="0"/>
      <w:bookmarkEnd w:id="1"/>
      <w:r w:rsidRPr="002639BB">
        <w:rPr>
          <w:rFonts w:ascii="Arial" w:eastAsia="Arial" w:hAnsi="Arial" w:cs="Arial"/>
          <w:b/>
          <w:color w:val="156082" w:themeColor="accent1"/>
          <w:sz w:val="36"/>
          <w:szCs w:val="36"/>
        </w:rPr>
        <w:t>Protecting your information</w:t>
      </w:r>
    </w:p>
    <w:p w14:paraId="77DDB5D0" w14:textId="77777777" w:rsidR="000D4EE5" w:rsidRDefault="000D4EE5" w:rsidP="000D4EE5">
      <w:pPr>
        <w:rPr>
          <w:rFonts w:ascii="Arial" w:eastAsia="Arial" w:hAnsi="Arial" w:cs="Arial"/>
        </w:rPr>
      </w:pPr>
    </w:p>
    <w:p w14:paraId="0F94F250" w14:textId="77777777" w:rsidR="000D4EE5" w:rsidRDefault="000D4EE5" w:rsidP="000D4EE5">
      <w:pPr>
        <w:rPr>
          <w:rFonts w:ascii="Arial" w:eastAsia="Arial" w:hAnsi="Arial" w:cs="Arial"/>
        </w:rPr>
      </w:pPr>
      <w:r w:rsidRPr="6DE54514">
        <w:rPr>
          <w:rFonts w:ascii="Arial" w:eastAsia="Arial" w:hAnsi="Arial" w:cs="Arial"/>
        </w:rPr>
        <w:t>We work under strict rules when</w:t>
      </w:r>
      <w:r>
        <w:rPr>
          <w:rFonts w:ascii="Arial" w:eastAsia="Arial" w:hAnsi="Arial" w:cs="Arial"/>
        </w:rPr>
        <w:t xml:space="preserve"> it</w:t>
      </w:r>
      <w:r w:rsidRPr="6DE54514">
        <w:rPr>
          <w:rFonts w:ascii="Arial" w:eastAsia="Arial" w:hAnsi="Arial" w:cs="Arial"/>
        </w:rPr>
        <w:t xml:space="preserve"> comes to how we handle personal information and</w:t>
      </w:r>
    </w:p>
    <w:p w14:paraId="6020A361" w14:textId="77777777" w:rsidR="000D4EE5" w:rsidRDefault="000D4EE5" w:rsidP="000D4EE5">
      <w:pPr>
        <w:rPr>
          <w:rFonts w:ascii="Arial" w:eastAsia="Arial" w:hAnsi="Arial" w:cs="Arial"/>
        </w:rPr>
      </w:pPr>
      <w:r w:rsidRPr="6DE54514">
        <w:rPr>
          <w:rFonts w:ascii="Arial" w:eastAsia="Arial" w:hAnsi="Arial" w:cs="Arial"/>
        </w:rPr>
        <w:t>interview recordings. Interview recordings will be used to help us write reports and will be securely stored. Your personal details will also be securely stored and then deleted along with the interview recording at the project’s completion.</w:t>
      </w:r>
    </w:p>
    <w:p w14:paraId="5F28A28B" w14:textId="77777777" w:rsidR="000D4EE5" w:rsidRDefault="000D4EE5" w:rsidP="000D4EE5">
      <w:pPr>
        <w:rPr>
          <w:rFonts w:ascii="Arial" w:eastAsia="Arial" w:hAnsi="Arial" w:cs="Arial"/>
        </w:rPr>
      </w:pPr>
    </w:p>
    <w:p w14:paraId="34F09453" w14:textId="77777777" w:rsidR="000D4EE5" w:rsidRDefault="000D4EE5" w:rsidP="000D4EE5">
      <w:pPr>
        <w:rPr>
          <w:rFonts w:ascii="Arial" w:eastAsia="Arial" w:hAnsi="Arial" w:cs="Arial"/>
        </w:rPr>
      </w:pPr>
      <w:r w:rsidRPr="2206B0BF">
        <w:rPr>
          <w:rFonts w:ascii="Arial" w:eastAsia="Arial" w:hAnsi="Arial" w:cs="Arial"/>
        </w:rPr>
        <w:t>The interview</w:t>
      </w:r>
      <w:r>
        <w:rPr>
          <w:rFonts w:ascii="Arial" w:eastAsia="Arial" w:hAnsi="Arial" w:cs="Arial"/>
        </w:rPr>
        <w:t xml:space="preserve"> and</w:t>
      </w:r>
      <w:r w:rsidRPr="2206B0BF">
        <w:rPr>
          <w:rFonts w:ascii="Arial" w:eastAsia="Arial" w:hAnsi="Arial" w:cs="Arial"/>
        </w:rPr>
        <w:t xml:space="preserve"> observations are entirely</w:t>
      </w:r>
      <w:r>
        <w:rPr>
          <w:rFonts w:ascii="Arial" w:eastAsia="Arial" w:hAnsi="Arial" w:cs="Arial"/>
        </w:rPr>
        <w:t xml:space="preserve"> </w:t>
      </w:r>
      <w:r w:rsidRPr="2206B0BF">
        <w:rPr>
          <w:rFonts w:ascii="Arial" w:eastAsia="Arial" w:hAnsi="Arial" w:cs="Arial"/>
        </w:rPr>
        <w:t xml:space="preserve">voluntary, and all findings will be made anonymous. Where there are a limited </w:t>
      </w:r>
      <w:r w:rsidRPr="2206B0BF">
        <w:rPr>
          <w:rFonts w:ascii="Arial" w:eastAsia="Arial" w:hAnsi="Arial" w:cs="Arial"/>
        </w:rPr>
        <w:lastRenderedPageBreak/>
        <w:t xml:space="preserve">number of people involved in the </w:t>
      </w:r>
      <w:r>
        <w:rPr>
          <w:rFonts w:ascii="Arial" w:eastAsia="Arial" w:hAnsi="Arial" w:cs="Arial"/>
        </w:rPr>
        <w:t>research</w:t>
      </w:r>
      <w:r w:rsidRPr="2206B0BF">
        <w:rPr>
          <w:rFonts w:ascii="Arial" w:eastAsia="Arial" w:hAnsi="Arial" w:cs="Arial"/>
        </w:rPr>
        <w:t>, it may be possible to identify you from what you say</w:t>
      </w:r>
      <w:r w:rsidRPr="55CACD6D">
        <w:rPr>
          <w:rFonts w:ascii="Arial" w:eastAsia="Arial" w:hAnsi="Arial" w:cs="Arial"/>
        </w:rPr>
        <w:t>,</w:t>
      </w:r>
      <w:r w:rsidRPr="2206B0BF">
        <w:rPr>
          <w:rFonts w:ascii="Arial" w:eastAsia="Arial" w:hAnsi="Arial" w:cs="Arial"/>
        </w:rPr>
        <w:t xml:space="preserve"> but all measures will be taken to avoid this in the editing of findings.</w:t>
      </w:r>
    </w:p>
    <w:p w14:paraId="0C77083A" w14:textId="77777777" w:rsidR="000D4EE5" w:rsidRDefault="000D4EE5" w:rsidP="000D4EE5">
      <w:pPr>
        <w:rPr>
          <w:rFonts w:ascii="Arial" w:eastAsia="Arial" w:hAnsi="Arial" w:cs="Arial"/>
        </w:rPr>
      </w:pPr>
    </w:p>
    <w:p w14:paraId="4D8344E7" w14:textId="77777777" w:rsidR="000D4EE5" w:rsidRDefault="000D4EE5" w:rsidP="000D4EE5">
      <w:pPr>
        <w:rPr>
          <w:rFonts w:ascii="Arial" w:eastAsia="Arial" w:hAnsi="Arial" w:cs="Arial"/>
        </w:rPr>
      </w:pPr>
      <w:r w:rsidRPr="2206B0BF">
        <w:rPr>
          <w:rFonts w:ascii="Arial" w:eastAsia="Arial" w:hAnsi="Arial" w:cs="Arial"/>
        </w:rPr>
        <w:t>We may need to tell someone if:</w:t>
      </w:r>
    </w:p>
    <w:p w14:paraId="3FF735B9" w14:textId="77777777" w:rsidR="000D4EE5" w:rsidRDefault="000D4EE5" w:rsidP="000D4EE5">
      <w:pPr>
        <w:numPr>
          <w:ilvl w:val="0"/>
          <w:numId w:val="2"/>
        </w:numPr>
        <w:pBdr>
          <w:top w:val="nil"/>
          <w:left w:val="nil"/>
          <w:bottom w:val="nil"/>
          <w:right w:val="nil"/>
          <w:between w:val="nil"/>
        </w:pBdr>
        <w:contextualSpacing/>
        <w:rPr>
          <w:color w:val="000000"/>
        </w:rPr>
      </w:pPr>
      <w:r>
        <w:rPr>
          <w:rFonts w:ascii="Arial" w:eastAsia="Arial" w:hAnsi="Arial" w:cs="Arial"/>
          <w:color w:val="000000"/>
        </w:rPr>
        <w:t>we believe that you or others are at significant risk of harm from yourself;</w:t>
      </w:r>
    </w:p>
    <w:p w14:paraId="09D4D1F4" w14:textId="77777777" w:rsidR="000D4EE5" w:rsidRDefault="000D4EE5" w:rsidP="000D4EE5">
      <w:pPr>
        <w:numPr>
          <w:ilvl w:val="0"/>
          <w:numId w:val="2"/>
        </w:numPr>
        <w:pBdr>
          <w:top w:val="nil"/>
          <w:left w:val="nil"/>
          <w:bottom w:val="nil"/>
          <w:right w:val="nil"/>
          <w:between w:val="nil"/>
        </w:pBdr>
        <w:contextualSpacing/>
        <w:rPr>
          <w:color w:val="000000"/>
        </w:rPr>
      </w:pPr>
      <w:r>
        <w:rPr>
          <w:rFonts w:ascii="Arial" w:eastAsia="Arial" w:hAnsi="Arial" w:cs="Arial"/>
          <w:color w:val="000000" w:themeColor="text1"/>
        </w:rPr>
        <w:t>i</w:t>
      </w:r>
      <w:r w:rsidRPr="6DE54514">
        <w:rPr>
          <w:rFonts w:ascii="Arial" w:eastAsia="Arial" w:hAnsi="Arial" w:cs="Arial"/>
          <w:color w:val="000000" w:themeColor="text1"/>
        </w:rPr>
        <w:t>f we are told about a crime that has not been reported to police</w:t>
      </w:r>
      <w:r>
        <w:rPr>
          <w:rFonts w:ascii="Arial" w:eastAsia="Arial" w:hAnsi="Arial" w:cs="Arial"/>
          <w:color w:val="000000" w:themeColor="text1"/>
        </w:rPr>
        <w:t>.</w:t>
      </w:r>
    </w:p>
    <w:p w14:paraId="448725A7" w14:textId="77777777" w:rsidR="000D4EE5" w:rsidRDefault="000D4EE5" w:rsidP="000D4EE5">
      <w:pPr>
        <w:rPr>
          <w:rFonts w:ascii="Arial" w:eastAsia="Arial" w:hAnsi="Arial" w:cs="Arial"/>
        </w:rPr>
      </w:pPr>
    </w:p>
    <w:p w14:paraId="0FBC515C" w14:textId="77777777" w:rsidR="000D4EE5" w:rsidRDefault="000D4EE5" w:rsidP="000D4EE5">
      <w:pPr>
        <w:rPr>
          <w:rFonts w:ascii="Arial" w:eastAsia="Arial" w:hAnsi="Arial" w:cs="Arial"/>
        </w:rPr>
      </w:pPr>
      <w:r>
        <w:rPr>
          <w:rFonts w:ascii="Arial" w:eastAsia="Arial" w:hAnsi="Arial" w:cs="Arial"/>
        </w:rPr>
        <w:t>If we do need to tell someone, we will talk to you about it first.</w:t>
      </w:r>
    </w:p>
    <w:p w14:paraId="4689FA28" w14:textId="77777777" w:rsidR="000D4EE5" w:rsidRDefault="000D4EE5" w:rsidP="000D4EE5">
      <w:pPr>
        <w:rPr>
          <w:rFonts w:ascii="Arial" w:eastAsia="Arial" w:hAnsi="Arial" w:cs="Arial"/>
        </w:rPr>
      </w:pPr>
    </w:p>
    <w:p w14:paraId="364EB22A" w14:textId="77777777" w:rsidR="000D4EE5" w:rsidRDefault="000D4EE5" w:rsidP="000D4EE5">
      <w:pPr>
        <w:rPr>
          <w:rFonts w:ascii="Arial" w:eastAsia="Arial" w:hAnsi="Arial" w:cs="Arial"/>
        </w:rPr>
      </w:pPr>
      <w:r>
        <w:rPr>
          <w:rFonts w:ascii="Arial" w:eastAsia="Arial" w:hAnsi="Arial" w:cs="Arial"/>
        </w:rPr>
        <w:t xml:space="preserve">You can change your mind about taking part in this research at any time </w:t>
      </w:r>
      <w:r w:rsidRPr="00545B81">
        <w:rPr>
          <w:rFonts w:ascii="Arial" w:eastAsia="Arial" w:hAnsi="Arial" w:cs="Arial"/>
        </w:rPr>
        <w:t>within two weeks of your interview</w:t>
      </w:r>
      <w:r>
        <w:rPr>
          <w:rFonts w:ascii="Arial" w:eastAsia="Arial" w:hAnsi="Arial" w:cs="Arial"/>
        </w:rPr>
        <w:t xml:space="preserve">. You can decide not to take part, even if you have provided consent. </w:t>
      </w:r>
    </w:p>
    <w:p w14:paraId="0415C2BD" w14:textId="77777777" w:rsidR="000D4EE5" w:rsidRDefault="000D4EE5" w:rsidP="000D4EE5">
      <w:pPr>
        <w:rPr>
          <w:rFonts w:ascii="Arial" w:eastAsia="Arial" w:hAnsi="Arial" w:cs="Arial"/>
        </w:rPr>
      </w:pPr>
    </w:p>
    <w:p w14:paraId="54C8B2EB" w14:textId="77777777" w:rsidR="000D4EE5" w:rsidRDefault="000D4EE5" w:rsidP="000D4EE5">
      <w:pPr>
        <w:rPr>
          <w:rFonts w:ascii="Arial" w:eastAsia="Arial" w:hAnsi="Arial" w:cs="Arial"/>
        </w:rPr>
      </w:pPr>
      <w:r w:rsidRPr="009F1B8D">
        <w:rPr>
          <w:rFonts w:ascii="Arial" w:eastAsia="Arial" w:hAnsi="Arial" w:cs="Arial"/>
        </w:rPr>
        <w:t xml:space="preserve">If you change your mind during the interview, you can let the researcher know directly. If you change your mind after the interview but </w:t>
      </w:r>
      <w:r>
        <w:rPr>
          <w:rFonts w:ascii="Arial" w:eastAsia="Arial" w:hAnsi="Arial" w:cs="Arial"/>
        </w:rPr>
        <w:t>within two weeks of your interview</w:t>
      </w:r>
      <w:r w:rsidRPr="009F1B8D">
        <w:rPr>
          <w:rFonts w:ascii="Arial" w:eastAsia="Arial" w:hAnsi="Arial" w:cs="Arial"/>
        </w:rPr>
        <w:t>, then you can still contact the researcher</w:t>
      </w:r>
      <w:r>
        <w:rPr>
          <w:rFonts w:ascii="Arial" w:eastAsia="Arial" w:hAnsi="Arial" w:cs="Arial"/>
        </w:rPr>
        <w:t>s</w:t>
      </w:r>
      <w:r w:rsidRPr="009F1B8D">
        <w:rPr>
          <w:rFonts w:ascii="Arial" w:eastAsia="Arial" w:hAnsi="Arial" w:cs="Arial"/>
        </w:rPr>
        <w:t xml:space="preserve"> </w:t>
      </w:r>
      <w:bookmarkStart w:id="2" w:name="_Hlk68874261"/>
      <w:r>
        <w:rPr>
          <w:rFonts w:ascii="Arial" w:hAnsi="Arial" w:cs="Arial"/>
        </w:rPr>
        <w:t>via rohin.kotecha@justice.gov.uk</w:t>
      </w:r>
      <w:r>
        <w:rPr>
          <w:rFonts w:ascii="Arial" w:eastAsia="Arial" w:hAnsi="Arial" w:cs="Arial"/>
        </w:rPr>
        <w:t xml:space="preserve"> email. </w:t>
      </w:r>
      <w:bookmarkEnd w:id="2"/>
    </w:p>
    <w:p w14:paraId="293FC47A" w14:textId="77777777" w:rsidR="000D4EE5" w:rsidRDefault="000D4EE5" w:rsidP="000D4EE5">
      <w:pPr>
        <w:rPr>
          <w:rFonts w:ascii="Arial" w:eastAsia="Arial" w:hAnsi="Arial" w:cs="Arial"/>
        </w:rPr>
      </w:pPr>
    </w:p>
    <w:p w14:paraId="33947436" w14:textId="0E615796" w:rsidR="000D4EE5" w:rsidRPr="000D4EE5" w:rsidRDefault="000D4EE5" w:rsidP="000D4EE5">
      <w:pPr>
        <w:rPr>
          <w:rFonts w:ascii="Arial" w:eastAsia="Arial" w:hAnsi="Arial" w:cs="Arial"/>
        </w:rPr>
      </w:pPr>
      <w:r w:rsidRPr="000D4EE5">
        <w:rPr>
          <w:rFonts w:ascii="Arial" w:eastAsia="Arial" w:hAnsi="Arial" w:cs="Arial"/>
        </w:rPr>
        <w:t>If you have any questions about the research, you can also contact the Team using the same email address.</w:t>
      </w:r>
    </w:p>
    <w:p w14:paraId="3E6AA139" w14:textId="613B092B" w:rsidR="000D4EE5" w:rsidRDefault="000D4EE5" w:rsidP="000D4EE5">
      <w:pPr>
        <w:rPr>
          <w:rFonts w:ascii="Arial" w:eastAsia="Arial" w:hAnsi="Arial" w:cs="Arial"/>
        </w:rPr>
      </w:pPr>
    </w:p>
    <w:p w14:paraId="2E061C2E" w14:textId="77777777" w:rsidR="000D4EE5" w:rsidRDefault="000D4EE5" w:rsidP="000D4EE5">
      <w:pPr>
        <w:rPr>
          <w:rFonts w:ascii="Arial" w:eastAsia="Arial" w:hAnsi="Arial" w:cs="Arial"/>
        </w:rPr>
      </w:pPr>
    </w:p>
    <w:p w14:paraId="663114F7" w14:textId="77777777" w:rsidR="000D4EE5" w:rsidRDefault="000D4EE5" w:rsidP="000D4EE5">
      <w:pPr>
        <w:rPr>
          <w:sz w:val="12"/>
          <w:szCs w:val="12"/>
        </w:rPr>
      </w:pPr>
    </w:p>
    <w:p w14:paraId="5ABACFE8" w14:textId="77777777" w:rsidR="00FB6B54" w:rsidRDefault="00FB6B54"/>
    <w:sectPr w:rsidR="00FB6B54" w:rsidSect="000D4EE5">
      <w:type w:val="continuous"/>
      <w:pgSz w:w="11900" w:h="16840"/>
      <w:pgMar w:top="720" w:right="720" w:bottom="72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5EE"/>
    <w:multiLevelType w:val="multilevel"/>
    <w:tmpl w:val="1D5EF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296872"/>
    <w:multiLevelType w:val="multilevel"/>
    <w:tmpl w:val="4C6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64F13"/>
    <w:multiLevelType w:val="multilevel"/>
    <w:tmpl w:val="A5B0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A7920"/>
    <w:multiLevelType w:val="multilevel"/>
    <w:tmpl w:val="370C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A1E31"/>
    <w:multiLevelType w:val="multilevel"/>
    <w:tmpl w:val="C50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C58F0"/>
    <w:multiLevelType w:val="hybridMultilevel"/>
    <w:tmpl w:val="60AA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00050"/>
    <w:multiLevelType w:val="multilevel"/>
    <w:tmpl w:val="581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30D90"/>
    <w:multiLevelType w:val="hybridMultilevel"/>
    <w:tmpl w:val="CD84F590"/>
    <w:lvl w:ilvl="0" w:tplc="1C38D042">
      <w:start w:val="1"/>
      <w:numFmt w:val="bullet"/>
      <w:lvlText w:val=""/>
      <w:lvlJc w:val="left"/>
      <w:pPr>
        <w:ind w:left="720" w:hanging="360"/>
      </w:pPr>
      <w:rPr>
        <w:rFonts w:ascii="Symbol" w:hAnsi="Symbol" w:hint="default"/>
      </w:rPr>
    </w:lvl>
    <w:lvl w:ilvl="1" w:tplc="F0DE0486">
      <w:start w:val="1"/>
      <w:numFmt w:val="bullet"/>
      <w:lvlText w:val="o"/>
      <w:lvlJc w:val="left"/>
      <w:pPr>
        <w:ind w:left="1440" w:hanging="360"/>
      </w:pPr>
      <w:rPr>
        <w:rFonts w:ascii="Courier New" w:hAnsi="Courier New" w:hint="default"/>
      </w:rPr>
    </w:lvl>
    <w:lvl w:ilvl="2" w:tplc="09902408">
      <w:start w:val="1"/>
      <w:numFmt w:val="bullet"/>
      <w:lvlText w:val=""/>
      <w:lvlJc w:val="left"/>
      <w:pPr>
        <w:ind w:left="2160" w:hanging="360"/>
      </w:pPr>
      <w:rPr>
        <w:rFonts w:ascii="Wingdings" w:hAnsi="Wingdings" w:hint="default"/>
      </w:rPr>
    </w:lvl>
    <w:lvl w:ilvl="3" w:tplc="8A30F35C">
      <w:start w:val="1"/>
      <w:numFmt w:val="bullet"/>
      <w:lvlText w:val=""/>
      <w:lvlJc w:val="left"/>
      <w:pPr>
        <w:ind w:left="2880" w:hanging="360"/>
      </w:pPr>
      <w:rPr>
        <w:rFonts w:ascii="Symbol" w:hAnsi="Symbol" w:hint="default"/>
      </w:rPr>
    </w:lvl>
    <w:lvl w:ilvl="4" w:tplc="CC4C36EC">
      <w:start w:val="1"/>
      <w:numFmt w:val="bullet"/>
      <w:lvlText w:val="o"/>
      <w:lvlJc w:val="left"/>
      <w:pPr>
        <w:ind w:left="3600" w:hanging="360"/>
      </w:pPr>
      <w:rPr>
        <w:rFonts w:ascii="Courier New" w:hAnsi="Courier New" w:hint="default"/>
      </w:rPr>
    </w:lvl>
    <w:lvl w:ilvl="5" w:tplc="60EE2596">
      <w:start w:val="1"/>
      <w:numFmt w:val="bullet"/>
      <w:lvlText w:val=""/>
      <w:lvlJc w:val="left"/>
      <w:pPr>
        <w:ind w:left="4320" w:hanging="360"/>
      </w:pPr>
      <w:rPr>
        <w:rFonts w:ascii="Wingdings" w:hAnsi="Wingdings" w:hint="default"/>
      </w:rPr>
    </w:lvl>
    <w:lvl w:ilvl="6" w:tplc="54A6B6B4">
      <w:start w:val="1"/>
      <w:numFmt w:val="bullet"/>
      <w:lvlText w:val=""/>
      <w:lvlJc w:val="left"/>
      <w:pPr>
        <w:ind w:left="5040" w:hanging="360"/>
      </w:pPr>
      <w:rPr>
        <w:rFonts w:ascii="Symbol" w:hAnsi="Symbol" w:hint="default"/>
      </w:rPr>
    </w:lvl>
    <w:lvl w:ilvl="7" w:tplc="980C7E04">
      <w:start w:val="1"/>
      <w:numFmt w:val="bullet"/>
      <w:lvlText w:val="o"/>
      <w:lvlJc w:val="left"/>
      <w:pPr>
        <w:ind w:left="5760" w:hanging="360"/>
      </w:pPr>
      <w:rPr>
        <w:rFonts w:ascii="Courier New" w:hAnsi="Courier New" w:hint="default"/>
      </w:rPr>
    </w:lvl>
    <w:lvl w:ilvl="8" w:tplc="E5B4CA3A">
      <w:start w:val="1"/>
      <w:numFmt w:val="bullet"/>
      <w:lvlText w:val=""/>
      <w:lvlJc w:val="left"/>
      <w:pPr>
        <w:ind w:left="6480" w:hanging="360"/>
      </w:pPr>
      <w:rPr>
        <w:rFonts w:ascii="Wingdings" w:hAnsi="Wingdings" w:hint="default"/>
      </w:rPr>
    </w:lvl>
  </w:abstractNum>
  <w:num w:numId="1" w16cid:durableId="1838764776">
    <w:abstractNumId w:val="7"/>
  </w:num>
  <w:num w:numId="2" w16cid:durableId="812678598">
    <w:abstractNumId w:val="0"/>
  </w:num>
  <w:num w:numId="3" w16cid:durableId="1974217347">
    <w:abstractNumId w:val="6"/>
  </w:num>
  <w:num w:numId="4" w16cid:durableId="363167026">
    <w:abstractNumId w:val="1"/>
  </w:num>
  <w:num w:numId="5" w16cid:durableId="972712428">
    <w:abstractNumId w:val="5"/>
  </w:num>
  <w:num w:numId="6" w16cid:durableId="543828562">
    <w:abstractNumId w:val="4"/>
  </w:num>
  <w:num w:numId="7" w16cid:durableId="2051493850">
    <w:abstractNumId w:val="3"/>
  </w:num>
  <w:num w:numId="8" w16cid:durableId="348920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E5"/>
    <w:rsid w:val="000D4EE5"/>
    <w:rsid w:val="00330B80"/>
    <w:rsid w:val="00493F21"/>
    <w:rsid w:val="005877B5"/>
    <w:rsid w:val="006E28C3"/>
    <w:rsid w:val="00994D57"/>
    <w:rsid w:val="009B6CCB"/>
    <w:rsid w:val="009E16CD"/>
    <w:rsid w:val="00A71E53"/>
    <w:rsid w:val="00AC046F"/>
    <w:rsid w:val="00B66A58"/>
    <w:rsid w:val="00C8190F"/>
    <w:rsid w:val="00CC6625"/>
    <w:rsid w:val="00FB6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DBD3"/>
  <w15:chartTrackingRefBased/>
  <w15:docId w15:val="{6D27ADCB-822B-4F84-9515-3F586D76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EE5"/>
    <w:pPr>
      <w:spacing w:after="0" w:line="240"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0D4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E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E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E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E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EE5"/>
    <w:rPr>
      <w:rFonts w:eastAsiaTheme="majorEastAsia" w:cstheme="majorBidi"/>
      <w:color w:val="272727" w:themeColor="text1" w:themeTint="D8"/>
    </w:rPr>
  </w:style>
  <w:style w:type="paragraph" w:styleId="Title">
    <w:name w:val="Title"/>
    <w:basedOn w:val="Normal"/>
    <w:next w:val="Normal"/>
    <w:link w:val="TitleChar"/>
    <w:uiPriority w:val="10"/>
    <w:qFormat/>
    <w:rsid w:val="000D4E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EE5"/>
    <w:pPr>
      <w:spacing w:before="160"/>
      <w:jc w:val="center"/>
    </w:pPr>
    <w:rPr>
      <w:i/>
      <w:iCs/>
      <w:color w:val="404040" w:themeColor="text1" w:themeTint="BF"/>
    </w:rPr>
  </w:style>
  <w:style w:type="character" w:customStyle="1" w:styleId="QuoteChar">
    <w:name w:val="Quote Char"/>
    <w:basedOn w:val="DefaultParagraphFont"/>
    <w:link w:val="Quote"/>
    <w:uiPriority w:val="29"/>
    <w:rsid w:val="000D4EE5"/>
    <w:rPr>
      <w:i/>
      <w:iCs/>
      <w:color w:val="404040" w:themeColor="text1" w:themeTint="BF"/>
    </w:rPr>
  </w:style>
  <w:style w:type="paragraph" w:styleId="ListParagraph">
    <w:name w:val="List Paragraph"/>
    <w:basedOn w:val="Normal"/>
    <w:uiPriority w:val="34"/>
    <w:qFormat/>
    <w:rsid w:val="000D4EE5"/>
    <w:pPr>
      <w:ind w:left="720"/>
      <w:contextualSpacing/>
    </w:pPr>
  </w:style>
  <w:style w:type="character" w:styleId="IntenseEmphasis">
    <w:name w:val="Intense Emphasis"/>
    <w:basedOn w:val="DefaultParagraphFont"/>
    <w:uiPriority w:val="21"/>
    <w:qFormat/>
    <w:rsid w:val="000D4EE5"/>
    <w:rPr>
      <w:i/>
      <w:iCs/>
      <w:color w:val="0F4761" w:themeColor="accent1" w:themeShade="BF"/>
    </w:rPr>
  </w:style>
  <w:style w:type="paragraph" w:styleId="IntenseQuote">
    <w:name w:val="Intense Quote"/>
    <w:basedOn w:val="Normal"/>
    <w:next w:val="Normal"/>
    <w:link w:val="IntenseQuoteChar"/>
    <w:uiPriority w:val="30"/>
    <w:qFormat/>
    <w:rsid w:val="000D4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EE5"/>
    <w:rPr>
      <w:i/>
      <w:iCs/>
      <w:color w:val="0F4761" w:themeColor="accent1" w:themeShade="BF"/>
    </w:rPr>
  </w:style>
  <w:style w:type="character" w:styleId="IntenseReference">
    <w:name w:val="Intense Reference"/>
    <w:basedOn w:val="DefaultParagraphFont"/>
    <w:uiPriority w:val="32"/>
    <w:qFormat/>
    <w:rsid w:val="000D4EE5"/>
    <w:rPr>
      <w:b/>
      <w:bCs/>
      <w:smallCaps/>
      <w:color w:val="0F4761" w:themeColor="accent1" w:themeShade="BF"/>
      <w:spacing w:val="5"/>
    </w:rPr>
  </w:style>
  <w:style w:type="paragraph" w:styleId="NormalWeb">
    <w:name w:val="Normal (Web)"/>
    <w:basedOn w:val="Normal"/>
    <w:uiPriority w:val="99"/>
    <w:unhideWhenUsed/>
    <w:rsid w:val="000D4EE5"/>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0D4EE5"/>
    <w:pPr>
      <w:spacing w:before="100" w:beforeAutospacing="1" w:after="100" w:afterAutospacing="1"/>
      <w:ind w:left="300"/>
    </w:pPr>
    <w:rPr>
      <w:rFonts w:ascii="Times New Roman" w:eastAsia="Times New Roman" w:hAnsi="Times New Roman" w:cs="Times New Roman"/>
    </w:rPr>
  </w:style>
  <w:style w:type="character" w:customStyle="1" w:styleId="cf01">
    <w:name w:val="cf01"/>
    <w:basedOn w:val="DefaultParagraphFont"/>
    <w:rsid w:val="000D4E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Kotecha, Rohin | He/His</dc:creator>
  <cp:keywords/>
  <dc:description/>
  <cp:lastModifiedBy>Sue Johnson</cp:lastModifiedBy>
  <cp:revision>2</cp:revision>
  <dcterms:created xsi:type="dcterms:W3CDTF">2026-07-03T14:41:00Z</dcterms:created>
  <dcterms:modified xsi:type="dcterms:W3CDTF">2026-07-03T14:41:00Z</dcterms:modified>
</cp:coreProperties>
</file>